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2A1" w:rsidRDefault="004122A1">
      <w:bookmarkStart w:id="0" w:name="_GoBack"/>
      <w:bookmarkEnd w:id="0"/>
    </w:p>
    <w:p w:rsidR="004122A1" w:rsidRDefault="004122A1"/>
    <w:tbl>
      <w:tblPr>
        <w:tblStyle w:val="TableGrid"/>
        <w:tblW w:w="0" w:type="auto"/>
        <w:tblLook w:val="04A0" w:firstRow="1" w:lastRow="0" w:firstColumn="1" w:lastColumn="0" w:noHBand="0" w:noVBand="1"/>
      </w:tblPr>
      <w:tblGrid>
        <w:gridCol w:w="1255"/>
        <w:gridCol w:w="1260"/>
        <w:gridCol w:w="360"/>
        <w:gridCol w:w="3240"/>
        <w:gridCol w:w="6835"/>
      </w:tblGrid>
      <w:tr w:rsidR="004122A1" w:rsidRPr="004122A1" w:rsidTr="004122A1">
        <w:trPr>
          <w:trHeight w:val="525"/>
        </w:trPr>
        <w:tc>
          <w:tcPr>
            <w:tcW w:w="2515" w:type="dxa"/>
            <w:gridSpan w:val="2"/>
            <w:noWrap/>
            <w:hideMark/>
          </w:tcPr>
          <w:p w:rsidR="004122A1" w:rsidRPr="004122A1" w:rsidRDefault="004122A1">
            <w:pPr>
              <w:rPr>
                <w:color w:val="7030A0"/>
              </w:rPr>
            </w:pPr>
            <w:r w:rsidRPr="004122A1">
              <w:rPr>
                <w:color w:val="7030A0"/>
              </w:rPr>
              <w:t>2016 Resolutions</w:t>
            </w:r>
          </w:p>
        </w:tc>
        <w:tc>
          <w:tcPr>
            <w:tcW w:w="360" w:type="dxa"/>
            <w:noWrap/>
            <w:hideMark/>
          </w:tcPr>
          <w:p w:rsidR="004122A1" w:rsidRPr="004122A1" w:rsidRDefault="004122A1">
            <w:pPr>
              <w:rPr>
                <w:color w:val="7030A0"/>
              </w:rPr>
            </w:pPr>
            <w:r w:rsidRPr="004122A1">
              <w:rPr>
                <w:color w:val="7030A0"/>
              </w:rPr>
              <w:t> </w:t>
            </w:r>
          </w:p>
        </w:tc>
        <w:tc>
          <w:tcPr>
            <w:tcW w:w="3240" w:type="dxa"/>
            <w:hideMark/>
          </w:tcPr>
          <w:p w:rsidR="004122A1" w:rsidRPr="004122A1" w:rsidRDefault="004122A1">
            <w:pPr>
              <w:rPr>
                <w:color w:val="7030A0"/>
              </w:rPr>
            </w:pPr>
            <w:r w:rsidRPr="004122A1">
              <w:rPr>
                <w:color w:val="7030A0"/>
              </w:rPr>
              <w:t> </w:t>
            </w:r>
          </w:p>
        </w:tc>
        <w:tc>
          <w:tcPr>
            <w:tcW w:w="6835" w:type="dxa"/>
            <w:hideMark/>
          </w:tcPr>
          <w:p w:rsidR="004122A1" w:rsidRPr="004122A1" w:rsidRDefault="004122A1">
            <w:pPr>
              <w:rPr>
                <w:color w:val="7030A0"/>
              </w:rPr>
            </w:pPr>
            <w:r w:rsidRPr="004122A1">
              <w:rPr>
                <w:color w:val="7030A0"/>
              </w:rPr>
              <w:t> </w:t>
            </w:r>
          </w:p>
        </w:tc>
      </w:tr>
      <w:tr w:rsidR="004122A1" w:rsidRPr="004122A1" w:rsidTr="004122A1">
        <w:trPr>
          <w:trHeight w:val="300"/>
        </w:trPr>
        <w:tc>
          <w:tcPr>
            <w:tcW w:w="1255" w:type="dxa"/>
            <w:noWrap/>
            <w:hideMark/>
          </w:tcPr>
          <w:p w:rsidR="004122A1" w:rsidRPr="004122A1" w:rsidRDefault="004122A1">
            <w:pPr>
              <w:rPr>
                <w:color w:val="7030A0"/>
              </w:rPr>
            </w:pPr>
            <w:r w:rsidRPr="004122A1">
              <w:rPr>
                <w:color w:val="7030A0"/>
              </w:rPr>
              <w:t>Res #</w:t>
            </w:r>
          </w:p>
        </w:tc>
        <w:tc>
          <w:tcPr>
            <w:tcW w:w="1620" w:type="dxa"/>
            <w:gridSpan w:val="2"/>
            <w:noWrap/>
            <w:hideMark/>
          </w:tcPr>
          <w:p w:rsidR="004122A1" w:rsidRPr="004122A1" w:rsidRDefault="004122A1">
            <w:pPr>
              <w:rPr>
                <w:color w:val="7030A0"/>
              </w:rPr>
            </w:pPr>
            <w:r w:rsidRPr="004122A1">
              <w:rPr>
                <w:color w:val="7030A0"/>
              </w:rPr>
              <w:t>Date</w:t>
            </w:r>
          </w:p>
        </w:tc>
        <w:tc>
          <w:tcPr>
            <w:tcW w:w="3240" w:type="dxa"/>
            <w:hideMark/>
          </w:tcPr>
          <w:p w:rsidR="004122A1" w:rsidRPr="004122A1" w:rsidRDefault="004122A1">
            <w:pPr>
              <w:rPr>
                <w:color w:val="7030A0"/>
              </w:rPr>
            </w:pPr>
            <w:r w:rsidRPr="004122A1">
              <w:rPr>
                <w:color w:val="7030A0"/>
              </w:rPr>
              <w:t>Title</w:t>
            </w:r>
          </w:p>
        </w:tc>
        <w:tc>
          <w:tcPr>
            <w:tcW w:w="6835" w:type="dxa"/>
            <w:hideMark/>
          </w:tcPr>
          <w:p w:rsidR="004122A1" w:rsidRPr="004122A1" w:rsidRDefault="004122A1">
            <w:pPr>
              <w:rPr>
                <w:color w:val="7030A0"/>
              </w:rPr>
            </w:pPr>
            <w:r w:rsidRPr="004122A1">
              <w:rPr>
                <w:color w:val="7030A0"/>
              </w:rPr>
              <w:t>Description</w:t>
            </w:r>
          </w:p>
        </w:tc>
      </w:tr>
      <w:tr w:rsidR="004122A1" w:rsidRPr="004122A1" w:rsidTr="004122A1">
        <w:trPr>
          <w:trHeight w:val="600"/>
        </w:trPr>
        <w:tc>
          <w:tcPr>
            <w:tcW w:w="1255" w:type="dxa"/>
            <w:noWrap/>
            <w:hideMark/>
          </w:tcPr>
          <w:p w:rsidR="004122A1" w:rsidRPr="004122A1" w:rsidRDefault="004122A1">
            <w:r w:rsidRPr="004122A1">
              <w:t>2016-01</w:t>
            </w:r>
          </w:p>
        </w:tc>
        <w:tc>
          <w:tcPr>
            <w:tcW w:w="1620" w:type="dxa"/>
            <w:gridSpan w:val="2"/>
            <w:noWrap/>
            <w:hideMark/>
          </w:tcPr>
          <w:p w:rsidR="004122A1" w:rsidRPr="004122A1" w:rsidRDefault="004122A1">
            <w:r w:rsidRPr="004122A1">
              <w:t>Not signed</w:t>
            </w:r>
          </w:p>
        </w:tc>
        <w:tc>
          <w:tcPr>
            <w:tcW w:w="3240" w:type="dxa"/>
            <w:hideMark/>
          </w:tcPr>
          <w:p w:rsidR="004122A1" w:rsidRPr="004122A1" w:rsidRDefault="004122A1">
            <w:r w:rsidRPr="004122A1">
              <w:t>Resolution  for adding police services to the GBOS responsibilities and adding taxation powers</w:t>
            </w:r>
          </w:p>
        </w:tc>
        <w:tc>
          <w:tcPr>
            <w:tcW w:w="6835" w:type="dxa"/>
            <w:hideMark/>
          </w:tcPr>
          <w:p w:rsidR="004122A1" w:rsidRPr="004122A1" w:rsidRDefault="004122A1">
            <w:r w:rsidRPr="004122A1">
              <w:t>Resolution was drafted, but GBOS/MOA Quarterly meeting addressed ballot items satisfactorily</w:t>
            </w:r>
          </w:p>
        </w:tc>
      </w:tr>
      <w:tr w:rsidR="004122A1" w:rsidRPr="004122A1" w:rsidTr="004122A1">
        <w:trPr>
          <w:trHeight w:val="600"/>
        </w:trPr>
        <w:tc>
          <w:tcPr>
            <w:tcW w:w="1255" w:type="dxa"/>
            <w:noWrap/>
            <w:hideMark/>
          </w:tcPr>
          <w:p w:rsidR="004122A1" w:rsidRPr="004122A1" w:rsidRDefault="004122A1">
            <w:r w:rsidRPr="004122A1">
              <w:t>2016-02</w:t>
            </w:r>
          </w:p>
        </w:tc>
        <w:tc>
          <w:tcPr>
            <w:tcW w:w="1620" w:type="dxa"/>
            <w:gridSpan w:val="2"/>
            <w:noWrap/>
            <w:hideMark/>
          </w:tcPr>
          <w:p w:rsidR="004122A1" w:rsidRPr="004122A1" w:rsidRDefault="004122A1" w:rsidP="004122A1">
            <w:r w:rsidRPr="004122A1">
              <w:t>1/18/2016</w:t>
            </w:r>
          </w:p>
        </w:tc>
        <w:tc>
          <w:tcPr>
            <w:tcW w:w="3240" w:type="dxa"/>
            <w:hideMark/>
          </w:tcPr>
          <w:p w:rsidR="004122A1" w:rsidRPr="004122A1" w:rsidRDefault="004122A1">
            <w:r w:rsidRPr="004122A1">
              <w:t>Resolution to encumber funds for fire hall construction</w:t>
            </w:r>
          </w:p>
        </w:tc>
        <w:tc>
          <w:tcPr>
            <w:tcW w:w="6835" w:type="dxa"/>
            <w:hideMark/>
          </w:tcPr>
          <w:p w:rsidR="004122A1" w:rsidRPr="004122A1" w:rsidRDefault="004122A1">
            <w:r w:rsidRPr="004122A1">
              <w:t xml:space="preserve">Construction of fire hall expected to be about $1M more than SOA funding.  GBOS designating where funds are to come from to cover this shortfall: $350,000 from Girdwood Undesignated Fund; $200,000 from Girdwood Fire Capital Account; $450,000 from MOA Inter-City Loan 5yr loan @ 3.85% interest) </w:t>
            </w:r>
          </w:p>
        </w:tc>
      </w:tr>
      <w:tr w:rsidR="004122A1" w:rsidRPr="004122A1" w:rsidTr="004122A1">
        <w:trPr>
          <w:trHeight w:val="600"/>
        </w:trPr>
        <w:tc>
          <w:tcPr>
            <w:tcW w:w="1255" w:type="dxa"/>
            <w:noWrap/>
            <w:hideMark/>
          </w:tcPr>
          <w:p w:rsidR="004122A1" w:rsidRPr="004122A1" w:rsidRDefault="004122A1">
            <w:r w:rsidRPr="004122A1">
              <w:t>2016-03</w:t>
            </w:r>
          </w:p>
        </w:tc>
        <w:tc>
          <w:tcPr>
            <w:tcW w:w="1620" w:type="dxa"/>
            <w:gridSpan w:val="2"/>
            <w:noWrap/>
            <w:hideMark/>
          </w:tcPr>
          <w:p w:rsidR="004122A1" w:rsidRPr="004122A1" w:rsidRDefault="004122A1" w:rsidP="004122A1">
            <w:r w:rsidRPr="004122A1">
              <w:t>2/15/2016</w:t>
            </w:r>
          </w:p>
        </w:tc>
        <w:tc>
          <w:tcPr>
            <w:tcW w:w="3240" w:type="dxa"/>
            <w:hideMark/>
          </w:tcPr>
          <w:p w:rsidR="004122A1" w:rsidRPr="004122A1" w:rsidRDefault="004122A1">
            <w:r w:rsidRPr="004122A1">
              <w:t>Resolution Concerning Marijuana Establishment application for Special land Use Permit in Girdwood</w:t>
            </w:r>
          </w:p>
        </w:tc>
        <w:tc>
          <w:tcPr>
            <w:tcW w:w="6835" w:type="dxa"/>
            <w:hideMark/>
          </w:tcPr>
          <w:p w:rsidR="004122A1" w:rsidRPr="004122A1" w:rsidRDefault="004122A1">
            <w:r w:rsidRPr="004122A1">
              <w:t>Production, manufacture and retail of Marijuana is now legal in SOA.  This resolution clarifies the steps to be taken by those who want to open production, manufacture, and retail of products in Girdwood</w:t>
            </w:r>
          </w:p>
        </w:tc>
      </w:tr>
      <w:tr w:rsidR="004122A1" w:rsidRPr="004122A1" w:rsidTr="004122A1">
        <w:trPr>
          <w:trHeight w:val="900"/>
        </w:trPr>
        <w:tc>
          <w:tcPr>
            <w:tcW w:w="1255" w:type="dxa"/>
            <w:noWrap/>
            <w:hideMark/>
          </w:tcPr>
          <w:p w:rsidR="004122A1" w:rsidRPr="004122A1" w:rsidRDefault="004122A1">
            <w:r w:rsidRPr="004122A1">
              <w:t>2016-04</w:t>
            </w:r>
          </w:p>
        </w:tc>
        <w:tc>
          <w:tcPr>
            <w:tcW w:w="1620" w:type="dxa"/>
            <w:gridSpan w:val="2"/>
            <w:noWrap/>
            <w:hideMark/>
          </w:tcPr>
          <w:p w:rsidR="004122A1" w:rsidRPr="004122A1" w:rsidRDefault="004122A1" w:rsidP="004122A1">
            <w:r w:rsidRPr="004122A1">
              <w:t>2/15/2016</w:t>
            </w:r>
          </w:p>
        </w:tc>
        <w:tc>
          <w:tcPr>
            <w:tcW w:w="3240" w:type="dxa"/>
            <w:hideMark/>
          </w:tcPr>
          <w:p w:rsidR="004122A1" w:rsidRPr="004122A1" w:rsidRDefault="004122A1">
            <w:r w:rsidRPr="004122A1">
              <w:t>Resolution in Support of Girdwood 2020 Seward Highway Safety Committee's Efforts to Promote Enforcement by AST on Seward Highway</w:t>
            </w:r>
          </w:p>
        </w:tc>
        <w:tc>
          <w:tcPr>
            <w:tcW w:w="6835" w:type="dxa"/>
            <w:hideMark/>
          </w:tcPr>
          <w:p w:rsidR="004122A1" w:rsidRPr="004122A1" w:rsidRDefault="004122A1">
            <w:r w:rsidRPr="004122A1">
              <w:t>Response to AST withdrawal from Girdwood.  Statistics show that highway has been safer with increased AST patrols, Girdwood 2020 has established Seward Highway Safety Committee; and GBOS supports the 2020 committee's continued efforts for highway safety through lobbying the Governor and legislators</w:t>
            </w:r>
          </w:p>
        </w:tc>
      </w:tr>
      <w:tr w:rsidR="004122A1" w:rsidRPr="004122A1" w:rsidTr="004122A1">
        <w:trPr>
          <w:trHeight w:val="300"/>
        </w:trPr>
        <w:tc>
          <w:tcPr>
            <w:tcW w:w="1255" w:type="dxa"/>
            <w:noWrap/>
            <w:hideMark/>
          </w:tcPr>
          <w:p w:rsidR="004122A1" w:rsidRPr="004122A1" w:rsidRDefault="004122A1">
            <w:r w:rsidRPr="004122A1">
              <w:t>2016- Chadwick</w:t>
            </w:r>
          </w:p>
        </w:tc>
        <w:tc>
          <w:tcPr>
            <w:tcW w:w="1620" w:type="dxa"/>
            <w:gridSpan w:val="2"/>
            <w:noWrap/>
            <w:hideMark/>
          </w:tcPr>
          <w:p w:rsidR="004122A1" w:rsidRPr="004122A1" w:rsidRDefault="004122A1" w:rsidP="004122A1">
            <w:r w:rsidRPr="004122A1">
              <w:t>2/15/2016</w:t>
            </w:r>
          </w:p>
        </w:tc>
        <w:tc>
          <w:tcPr>
            <w:tcW w:w="3240" w:type="dxa"/>
            <w:hideMark/>
          </w:tcPr>
          <w:p w:rsidR="004122A1" w:rsidRPr="004122A1" w:rsidRDefault="004122A1">
            <w:r w:rsidRPr="004122A1">
              <w:t>Resolution of Service for Bill Chadwick</w:t>
            </w:r>
          </w:p>
        </w:tc>
        <w:tc>
          <w:tcPr>
            <w:tcW w:w="6835" w:type="dxa"/>
            <w:hideMark/>
          </w:tcPr>
          <w:p w:rsidR="004122A1" w:rsidRPr="004122A1" w:rsidRDefault="004122A1">
            <w:r w:rsidRPr="004122A1">
              <w:t>Longtime Chief of Girdwood Fire Dept.</w:t>
            </w:r>
          </w:p>
        </w:tc>
      </w:tr>
      <w:tr w:rsidR="004122A1" w:rsidRPr="004122A1" w:rsidTr="004122A1">
        <w:trPr>
          <w:trHeight w:val="300"/>
        </w:trPr>
        <w:tc>
          <w:tcPr>
            <w:tcW w:w="1255" w:type="dxa"/>
            <w:noWrap/>
            <w:hideMark/>
          </w:tcPr>
          <w:p w:rsidR="004122A1" w:rsidRPr="004122A1" w:rsidRDefault="004122A1">
            <w:r w:rsidRPr="004122A1">
              <w:t>2016-Dugan</w:t>
            </w:r>
          </w:p>
        </w:tc>
        <w:tc>
          <w:tcPr>
            <w:tcW w:w="1620" w:type="dxa"/>
            <w:gridSpan w:val="2"/>
            <w:noWrap/>
            <w:hideMark/>
          </w:tcPr>
          <w:p w:rsidR="004122A1" w:rsidRPr="004122A1" w:rsidRDefault="004122A1" w:rsidP="004122A1">
            <w:r w:rsidRPr="004122A1">
              <w:t>2/14/2016</w:t>
            </w:r>
          </w:p>
        </w:tc>
        <w:tc>
          <w:tcPr>
            <w:tcW w:w="3240" w:type="dxa"/>
            <w:hideMark/>
          </w:tcPr>
          <w:p w:rsidR="004122A1" w:rsidRPr="004122A1" w:rsidRDefault="004122A1">
            <w:r w:rsidRPr="004122A1">
              <w:t>Resolution of Service for Bob Dugan</w:t>
            </w:r>
          </w:p>
        </w:tc>
        <w:tc>
          <w:tcPr>
            <w:tcW w:w="6835" w:type="dxa"/>
            <w:hideMark/>
          </w:tcPr>
          <w:p w:rsidR="004122A1" w:rsidRPr="004122A1" w:rsidRDefault="004122A1">
            <w:r w:rsidRPr="004122A1">
              <w:t>LUC Service</w:t>
            </w:r>
          </w:p>
        </w:tc>
      </w:tr>
      <w:tr w:rsidR="004122A1" w:rsidRPr="004122A1" w:rsidTr="004122A1">
        <w:trPr>
          <w:trHeight w:val="900"/>
        </w:trPr>
        <w:tc>
          <w:tcPr>
            <w:tcW w:w="1255" w:type="dxa"/>
            <w:noWrap/>
            <w:hideMark/>
          </w:tcPr>
          <w:p w:rsidR="004122A1" w:rsidRPr="004122A1" w:rsidRDefault="004122A1">
            <w:r w:rsidRPr="004122A1">
              <w:t>2016-05</w:t>
            </w:r>
          </w:p>
        </w:tc>
        <w:tc>
          <w:tcPr>
            <w:tcW w:w="1620" w:type="dxa"/>
            <w:gridSpan w:val="2"/>
            <w:noWrap/>
            <w:hideMark/>
          </w:tcPr>
          <w:p w:rsidR="004122A1" w:rsidRPr="004122A1" w:rsidRDefault="004122A1" w:rsidP="004122A1">
            <w:r w:rsidRPr="004122A1">
              <w:t>3/21/2016</w:t>
            </w:r>
          </w:p>
        </w:tc>
        <w:tc>
          <w:tcPr>
            <w:tcW w:w="3240" w:type="dxa"/>
            <w:hideMark/>
          </w:tcPr>
          <w:p w:rsidR="004122A1" w:rsidRPr="004122A1" w:rsidRDefault="004122A1">
            <w:r w:rsidRPr="004122A1">
              <w:t>Resolution of Support for construction and Dedication of the Iditarod National Historic Trail Alignment in Girdwood</w:t>
            </w:r>
          </w:p>
        </w:tc>
        <w:tc>
          <w:tcPr>
            <w:tcW w:w="6835" w:type="dxa"/>
            <w:hideMark/>
          </w:tcPr>
          <w:p w:rsidR="004122A1" w:rsidRPr="004122A1" w:rsidRDefault="004122A1">
            <w:r w:rsidRPr="004122A1">
              <w:t>continuing support by GBOS for INHT; support of plat in 2014 and multi-agency partnership for trail dedication</w:t>
            </w:r>
          </w:p>
        </w:tc>
      </w:tr>
      <w:tr w:rsidR="004122A1" w:rsidRPr="004122A1" w:rsidTr="004122A1">
        <w:trPr>
          <w:trHeight w:val="900"/>
        </w:trPr>
        <w:tc>
          <w:tcPr>
            <w:tcW w:w="1255" w:type="dxa"/>
            <w:noWrap/>
            <w:hideMark/>
          </w:tcPr>
          <w:p w:rsidR="004122A1" w:rsidRPr="004122A1" w:rsidRDefault="004122A1">
            <w:r w:rsidRPr="004122A1">
              <w:lastRenderedPageBreak/>
              <w:t>2016-06</w:t>
            </w:r>
          </w:p>
        </w:tc>
        <w:tc>
          <w:tcPr>
            <w:tcW w:w="1620" w:type="dxa"/>
            <w:gridSpan w:val="2"/>
            <w:noWrap/>
            <w:hideMark/>
          </w:tcPr>
          <w:p w:rsidR="004122A1" w:rsidRPr="004122A1" w:rsidRDefault="004122A1" w:rsidP="004122A1">
            <w:r w:rsidRPr="004122A1">
              <w:t>3/21/2016</w:t>
            </w:r>
          </w:p>
        </w:tc>
        <w:tc>
          <w:tcPr>
            <w:tcW w:w="3240" w:type="dxa"/>
            <w:hideMark/>
          </w:tcPr>
          <w:p w:rsidR="004122A1" w:rsidRPr="004122A1" w:rsidRDefault="004122A1">
            <w:r w:rsidRPr="004122A1">
              <w:t>Resolution of Support for Major Site Plan Review for the Ski Inn, Lot 20, block 1 of the New Girdwood Townsite</w:t>
            </w:r>
          </w:p>
        </w:tc>
        <w:tc>
          <w:tcPr>
            <w:tcW w:w="6835" w:type="dxa"/>
            <w:hideMark/>
          </w:tcPr>
          <w:p w:rsidR="004122A1" w:rsidRPr="004122A1" w:rsidRDefault="004122A1">
            <w:r w:rsidRPr="004122A1">
              <w:t>Ski Inn project is supported by GBOS and LUC, support for change of use of commercially zoned land from prior use to new use as an inn</w:t>
            </w:r>
          </w:p>
        </w:tc>
      </w:tr>
      <w:tr w:rsidR="004122A1" w:rsidRPr="004122A1" w:rsidTr="004122A1">
        <w:trPr>
          <w:trHeight w:val="300"/>
        </w:trPr>
        <w:tc>
          <w:tcPr>
            <w:tcW w:w="1255" w:type="dxa"/>
            <w:noWrap/>
            <w:hideMark/>
          </w:tcPr>
          <w:p w:rsidR="004122A1" w:rsidRPr="004122A1" w:rsidRDefault="004122A1">
            <w:r w:rsidRPr="004122A1">
              <w:t>2016-Eker</w:t>
            </w:r>
          </w:p>
        </w:tc>
        <w:tc>
          <w:tcPr>
            <w:tcW w:w="1620" w:type="dxa"/>
            <w:gridSpan w:val="2"/>
            <w:noWrap/>
            <w:hideMark/>
          </w:tcPr>
          <w:p w:rsidR="004122A1" w:rsidRPr="004122A1" w:rsidRDefault="004122A1" w:rsidP="004122A1">
            <w:r w:rsidRPr="004122A1">
              <w:t>4/18/2016</w:t>
            </w:r>
          </w:p>
        </w:tc>
        <w:tc>
          <w:tcPr>
            <w:tcW w:w="3240" w:type="dxa"/>
            <w:hideMark/>
          </w:tcPr>
          <w:p w:rsidR="004122A1" w:rsidRPr="004122A1" w:rsidRDefault="004122A1">
            <w:r w:rsidRPr="004122A1">
              <w:t>Resolution of Service for Erin Eker</w:t>
            </w:r>
          </w:p>
        </w:tc>
        <w:tc>
          <w:tcPr>
            <w:tcW w:w="6835" w:type="dxa"/>
            <w:hideMark/>
          </w:tcPr>
          <w:p w:rsidR="004122A1" w:rsidRPr="004122A1" w:rsidRDefault="004122A1">
            <w:r w:rsidRPr="004122A1">
              <w:t>Erin stayed on after no one ran for her seat in 2015.  Now seat has been filled and Erin is thanked for her service</w:t>
            </w:r>
          </w:p>
        </w:tc>
      </w:tr>
      <w:tr w:rsidR="004122A1" w:rsidRPr="004122A1" w:rsidTr="004122A1">
        <w:trPr>
          <w:trHeight w:val="600"/>
        </w:trPr>
        <w:tc>
          <w:tcPr>
            <w:tcW w:w="1255" w:type="dxa"/>
            <w:noWrap/>
            <w:hideMark/>
          </w:tcPr>
          <w:p w:rsidR="004122A1" w:rsidRPr="004122A1" w:rsidRDefault="004122A1">
            <w:r w:rsidRPr="004122A1">
              <w:t>2016-07</w:t>
            </w:r>
          </w:p>
        </w:tc>
        <w:tc>
          <w:tcPr>
            <w:tcW w:w="1620" w:type="dxa"/>
            <w:gridSpan w:val="2"/>
            <w:noWrap/>
            <w:hideMark/>
          </w:tcPr>
          <w:p w:rsidR="004122A1" w:rsidRPr="004122A1" w:rsidRDefault="004122A1" w:rsidP="004122A1">
            <w:r w:rsidRPr="004122A1">
              <w:t>4/18/2016</w:t>
            </w:r>
          </w:p>
        </w:tc>
        <w:tc>
          <w:tcPr>
            <w:tcW w:w="3240" w:type="dxa"/>
            <w:hideMark/>
          </w:tcPr>
          <w:p w:rsidR="004122A1" w:rsidRPr="004122A1" w:rsidRDefault="004122A1">
            <w:r w:rsidRPr="004122A1">
              <w:t xml:space="preserve">Resolution of Support for SOA to Reconsider withdrawal of AST from Girdwood </w:t>
            </w:r>
          </w:p>
        </w:tc>
        <w:tc>
          <w:tcPr>
            <w:tcW w:w="6835" w:type="dxa"/>
            <w:hideMark/>
          </w:tcPr>
          <w:p w:rsidR="004122A1" w:rsidRPr="004122A1" w:rsidRDefault="004122A1">
            <w:r w:rsidRPr="004122A1">
              <w:t>GBOS has power to tax for police services, however this still leaves many issues unresolved for residents outside the Girdwood Valley Service Area (Crow Creek Road, Highway safety, and residents of Bird, Indian, Portage).  GBOS requests that AST reconsider the decision to withdraw service from the south part of the MOA.</w:t>
            </w:r>
          </w:p>
        </w:tc>
      </w:tr>
      <w:tr w:rsidR="004122A1" w:rsidRPr="004122A1" w:rsidTr="004122A1">
        <w:trPr>
          <w:trHeight w:val="300"/>
        </w:trPr>
        <w:tc>
          <w:tcPr>
            <w:tcW w:w="1255" w:type="dxa"/>
            <w:noWrap/>
            <w:hideMark/>
          </w:tcPr>
          <w:p w:rsidR="004122A1" w:rsidRPr="004122A1" w:rsidRDefault="004122A1">
            <w:r w:rsidRPr="004122A1">
              <w:t>2016 - Rein</w:t>
            </w:r>
          </w:p>
        </w:tc>
        <w:tc>
          <w:tcPr>
            <w:tcW w:w="1620" w:type="dxa"/>
            <w:gridSpan w:val="2"/>
            <w:noWrap/>
            <w:hideMark/>
          </w:tcPr>
          <w:p w:rsidR="004122A1" w:rsidRPr="004122A1" w:rsidRDefault="004122A1" w:rsidP="004122A1">
            <w:r w:rsidRPr="004122A1">
              <w:t>5/16/2016</w:t>
            </w:r>
          </w:p>
        </w:tc>
        <w:tc>
          <w:tcPr>
            <w:tcW w:w="3240" w:type="dxa"/>
            <w:hideMark/>
          </w:tcPr>
          <w:p w:rsidR="004122A1" w:rsidRPr="004122A1" w:rsidRDefault="004122A1">
            <w:r w:rsidRPr="004122A1">
              <w:t>Resolution of Service for Alison Rein</w:t>
            </w:r>
          </w:p>
        </w:tc>
        <w:tc>
          <w:tcPr>
            <w:tcW w:w="6835" w:type="dxa"/>
            <w:hideMark/>
          </w:tcPr>
          <w:p w:rsidR="004122A1" w:rsidRPr="004122A1" w:rsidRDefault="004122A1">
            <w:r w:rsidRPr="004122A1">
              <w:t>Trails Committee Service</w:t>
            </w:r>
          </w:p>
        </w:tc>
      </w:tr>
      <w:tr w:rsidR="004122A1" w:rsidRPr="004122A1" w:rsidTr="004122A1">
        <w:trPr>
          <w:trHeight w:val="300"/>
        </w:trPr>
        <w:tc>
          <w:tcPr>
            <w:tcW w:w="1255" w:type="dxa"/>
            <w:noWrap/>
            <w:hideMark/>
          </w:tcPr>
          <w:p w:rsidR="004122A1" w:rsidRPr="004122A1" w:rsidRDefault="004122A1">
            <w:r w:rsidRPr="004122A1">
              <w:t>2016-Girdwood k-8</w:t>
            </w:r>
          </w:p>
        </w:tc>
        <w:tc>
          <w:tcPr>
            <w:tcW w:w="1620" w:type="dxa"/>
            <w:gridSpan w:val="2"/>
            <w:noWrap/>
            <w:hideMark/>
          </w:tcPr>
          <w:p w:rsidR="004122A1" w:rsidRPr="004122A1" w:rsidRDefault="004122A1" w:rsidP="004122A1">
            <w:r w:rsidRPr="004122A1">
              <w:t>5/16/2016</w:t>
            </w:r>
          </w:p>
        </w:tc>
        <w:tc>
          <w:tcPr>
            <w:tcW w:w="3240" w:type="dxa"/>
            <w:hideMark/>
          </w:tcPr>
          <w:p w:rsidR="004122A1" w:rsidRPr="004122A1" w:rsidRDefault="004122A1">
            <w:r w:rsidRPr="004122A1">
              <w:t>Resolution of Service for the Girdwood K-8 School</w:t>
            </w:r>
          </w:p>
        </w:tc>
        <w:tc>
          <w:tcPr>
            <w:tcW w:w="6835" w:type="dxa"/>
            <w:hideMark/>
          </w:tcPr>
          <w:p w:rsidR="004122A1" w:rsidRPr="004122A1" w:rsidRDefault="004122A1">
            <w:r w:rsidRPr="004122A1">
              <w:t xml:space="preserve">GBOS acknowledges Girdwood K-8 Days of Service, when entire school worked on various community projects </w:t>
            </w:r>
          </w:p>
        </w:tc>
      </w:tr>
      <w:tr w:rsidR="004122A1" w:rsidRPr="004122A1" w:rsidTr="004122A1">
        <w:trPr>
          <w:trHeight w:val="600"/>
        </w:trPr>
        <w:tc>
          <w:tcPr>
            <w:tcW w:w="1255" w:type="dxa"/>
            <w:noWrap/>
            <w:hideMark/>
          </w:tcPr>
          <w:p w:rsidR="004122A1" w:rsidRPr="004122A1" w:rsidRDefault="004122A1">
            <w:r w:rsidRPr="004122A1">
              <w:t>2016-MOU Turnagain Herb Co</w:t>
            </w:r>
          </w:p>
        </w:tc>
        <w:tc>
          <w:tcPr>
            <w:tcW w:w="1620" w:type="dxa"/>
            <w:gridSpan w:val="2"/>
            <w:noWrap/>
            <w:hideMark/>
          </w:tcPr>
          <w:p w:rsidR="004122A1" w:rsidRPr="004122A1" w:rsidRDefault="004122A1" w:rsidP="004122A1">
            <w:r w:rsidRPr="004122A1">
              <w:t>5/16/2016</w:t>
            </w:r>
          </w:p>
        </w:tc>
        <w:tc>
          <w:tcPr>
            <w:tcW w:w="3240" w:type="dxa"/>
            <w:hideMark/>
          </w:tcPr>
          <w:p w:rsidR="004122A1" w:rsidRPr="004122A1" w:rsidRDefault="004122A1">
            <w:r w:rsidRPr="004122A1">
              <w:t>Memorandum of Understanding Between Turnagain Herb Company and GBOS</w:t>
            </w:r>
          </w:p>
        </w:tc>
        <w:tc>
          <w:tcPr>
            <w:tcW w:w="6835" w:type="dxa"/>
            <w:hideMark/>
          </w:tcPr>
          <w:p w:rsidR="004122A1" w:rsidRPr="004122A1" w:rsidRDefault="004122A1">
            <w:r w:rsidRPr="004122A1">
              <w:t>MOU is method for GBOS to show support for Marijuana Retail Store</w:t>
            </w:r>
          </w:p>
        </w:tc>
      </w:tr>
      <w:tr w:rsidR="004122A1" w:rsidRPr="004122A1" w:rsidTr="004122A1">
        <w:trPr>
          <w:trHeight w:val="600"/>
        </w:trPr>
        <w:tc>
          <w:tcPr>
            <w:tcW w:w="1255" w:type="dxa"/>
            <w:noWrap/>
            <w:hideMark/>
          </w:tcPr>
          <w:p w:rsidR="004122A1" w:rsidRPr="004122A1" w:rsidRDefault="004122A1">
            <w:r w:rsidRPr="004122A1">
              <w:t>2016-08</w:t>
            </w:r>
          </w:p>
        </w:tc>
        <w:tc>
          <w:tcPr>
            <w:tcW w:w="1620" w:type="dxa"/>
            <w:gridSpan w:val="2"/>
            <w:noWrap/>
            <w:hideMark/>
          </w:tcPr>
          <w:p w:rsidR="004122A1" w:rsidRPr="004122A1" w:rsidRDefault="004122A1" w:rsidP="004122A1">
            <w:r w:rsidRPr="004122A1">
              <w:t>5/16/2016</w:t>
            </w:r>
          </w:p>
        </w:tc>
        <w:tc>
          <w:tcPr>
            <w:tcW w:w="3240" w:type="dxa"/>
            <w:hideMark/>
          </w:tcPr>
          <w:p w:rsidR="004122A1" w:rsidRPr="004122A1" w:rsidRDefault="004122A1">
            <w:r w:rsidRPr="004122A1">
              <w:t>Resolution of Support for School Bussing to Girdwood K-8 School</w:t>
            </w:r>
          </w:p>
        </w:tc>
        <w:tc>
          <w:tcPr>
            <w:tcW w:w="6835" w:type="dxa"/>
            <w:hideMark/>
          </w:tcPr>
          <w:p w:rsidR="004122A1" w:rsidRPr="004122A1" w:rsidRDefault="004122A1">
            <w:r w:rsidRPr="004122A1">
              <w:t>ASD has announced reduced bus schedule for 2016-17 school year.  GBOS requests reconsideration of reduction of bus service</w:t>
            </w:r>
          </w:p>
        </w:tc>
      </w:tr>
      <w:tr w:rsidR="004122A1" w:rsidRPr="004122A1" w:rsidTr="004122A1">
        <w:trPr>
          <w:trHeight w:val="900"/>
        </w:trPr>
        <w:tc>
          <w:tcPr>
            <w:tcW w:w="1255" w:type="dxa"/>
            <w:noWrap/>
            <w:hideMark/>
          </w:tcPr>
          <w:p w:rsidR="004122A1" w:rsidRPr="004122A1" w:rsidRDefault="004122A1">
            <w:r w:rsidRPr="004122A1">
              <w:t>2016-09</w:t>
            </w:r>
          </w:p>
        </w:tc>
        <w:tc>
          <w:tcPr>
            <w:tcW w:w="1620" w:type="dxa"/>
            <w:gridSpan w:val="2"/>
            <w:noWrap/>
            <w:hideMark/>
          </w:tcPr>
          <w:p w:rsidR="004122A1" w:rsidRPr="004122A1" w:rsidRDefault="004122A1" w:rsidP="004122A1">
            <w:r w:rsidRPr="004122A1">
              <w:t>5/16/2016</w:t>
            </w:r>
          </w:p>
        </w:tc>
        <w:tc>
          <w:tcPr>
            <w:tcW w:w="3240" w:type="dxa"/>
            <w:hideMark/>
          </w:tcPr>
          <w:p w:rsidR="004122A1" w:rsidRPr="004122A1" w:rsidRDefault="004122A1">
            <w:r w:rsidRPr="004122A1">
              <w:t>Resolution of Support for Girdwood Health Clinic Temporary Mobile Office Unit</w:t>
            </w:r>
          </w:p>
        </w:tc>
        <w:tc>
          <w:tcPr>
            <w:tcW w:w="6835" w:type="dxa"/>
            <w:hideMark/>
          </w:tcPr>
          <w:p w:rsidR="004122A1" w:rsidRPr="004122A1" w:rsidRDefault="004122A1">
            <w:r w:rsidRPr="004122A1">
              <w:t>Girdwood Clinic has received HRSA grant funding and needs more space to provide services required under grant.  No way to expand building at this time, but mobile unit can be attached to handle space requirements.  Also request waiver of bond fee and annual fees to location building on the clinic site.  Mobile unit to stay for at least 2 years.</w:t>
            </w:r>
          </w:p>
        </w:tc>
      </w:tr>
      <w:tr w:rsidR="004122A1" w:rsidRPr="004122A1" w:rsidTr="004122A1">
        <w:trPr>
          <w:trHeight w:val="600"/>
        </w:trPr>
        <w:tc>
          <w:tcPr>
            <w:tcW w:w="1255" w:type="dxa"/>
            <w:noWrap/>
            <w:hideMark/>
          </w:tcPr>
          <w:p w:rsidR="004122A1" w:rsidRPr="004122A1" w:rsidRDefault="004122A1">
            <w:r w:rsidRPr="004122A1">
              <w:t>2016-MOU The Herbal Cache LLC</w:t>
            </w:r>
          </w:p>
        </w:tc>
        <w:tc>
          <w:tcPr>
            <w:tcW w:w="1620" w:type="dxa"/>
            <w:gridSpan w:val="2"/>
            <w:noWrap/>
            <w:hideMark/>
          </w:tcPr>
          <w:p w:rsidR="004122A1" w:rsidRPr="004122A1" w:rsidRDefault="004122A1" w:rsidP="004122A1">
            <w:r w:rsidRPr="004122A1">
              <w:t>6/20/2016</w:t>
            </w:r>
          </w:p>
        </w:tc>
        <w:tc>
          <w:tcPr>
            <w:tcW w:w="3240" w:type="dxa"/>
            <w:hideMark/>
          </w:tcPr>
          <w:p w:rsidR="004122A1" w:rsidRPr="004122A1" w:rsidRDefault="004122A1">
            <w:r w:rsidRPr="004122A1">
              <w:t>Memorandum of Understanding Between The Herbal Cache</w:t>
            </w:r>
          </w:p>
        </w:tc>
        <w:tc>
          <w:tcPr>
            <w:tcW w:w="6835" w:type="dxa"/>
            <w:hideMark/>
          </w:tcPr>
          <w:p w:rsidR="004122A1" w:rsidRPr="004122A1" w:rsidRDefault="004122A1">
            <w:r w:rsidRPr="004122A1">
              <w:t>MOU is method for GBOS to show support for Marijuana Retail Store</w:t>
            </w:r>
          </w:p>
        </w:tc>
      </w:tr>
      <w:tr w:rsidR="004122A1" w:rsidRPr="004122A1" w:rsidTr="004122A1">
        <w:trPr>
          <w:trHeight w:val="600"/>
        </w:trPr>
        <w:tc>
          <w:tcPr>
            <w:tcW w:w="1255" w:type="dxa"/>
            <w:noWrap/>
            <w:hideMark/>
          </w:tcPr>
          <w:p w:rsidR="004122A1" w:rsidRPr="004122A1" w:rsidRDefault="004122A1">
            <w:r w:rsidRPr="004122A1">
              <w:t>2016-10</w:t>
            </w:r>
          </w:p>
        </w:tc>
        <w:tc>
          <w:tcPr>
            <w:tcW w:w="1620" w:type="dxa"/>
            <w:gridSpan w:val="2"/>
            <w:noWrap/>
            <w:hideMark/>
          </w:tcPr>
          <w:p w:rsidR="004122A1" w:rsidRPr="004122A1" w:rsidRDefault="004122A1" w:rsidP="004122A1">
            <w:r w:rsidRPr="004122A1">
              <w:t>9/19/2016</w:t>
            </w:r>
          </w:p>
        </w:tc>
        <w:tc>
          <w:tcPr>
            <w:tcW w:w="3240" w:type="dxa"/>
            <w:hideMark/>
          </w:tcPr>
          <w:p w:rsidR="004122A1" w:rsidRPr="004122A1" w:rsidRDefault="004122A1">
            <w:r w:rsidRPr="004122A1">
              <w:t>Resolution in Support of Locating Municipal Ballot Drop Boxes at the Girdwood Community Center</w:t>
            </w:r>
          </w:p>
        </w:tc>
        <w:tc>
          <w:tcPr>
            <w:tcW w:w="6835" w:type="dxa"/>
            <w:hideMark/>
          </w:tcPr>
          <w:p w:rsidR="004122A1" w:rsidRPr="004122A1" w:rsidRDefault="004122A1">
            <w:r w:rsidRPr="004122A1">
              <w:t xml:space="preserve">MOA is moving to mail-in ballots, but they don’t use USPS for mail; official ballot drop boxes to be installed in various locations in the MOA.  </w:t>
            </w:r>
          </w:p>
        </w:tc>
      </w:tr>
      <w:tr w:rsidR="004122A1" w:rsidRPr="004122A1" w:rsidTr="004122A1">
        <w:trPr>
          <w:trHeight w:val="900"/>
        </w:trPr>
        <w:tc>
          <w:tcPr>
            <w:tcW w:w="1255" w:type="dxa"/>
            <w:noWrap/>
            <w:hideMark/>
          </w:tcPr>
          <w:p w:rsidR="004122A1" w:rsidRPr="004122A1" w:rsidRDefault="004122A1">
            <w:r w:rsidRPr="004122A1">
              <w:lastRenderedPageBreak/>
              <w:t>2016-11</w:t>
            </w:r>
          </w:p>
        </w:tc>
        <w:tc>
          <w:tcPr>
            <w:tcW w:w="1620" w:type="dxa"/>
            <w:gridSpan w:val="2"/>
            <w:noWrap/>
            <w:hideMark/>
          </w:tcPr>
          <w:p w:rsidR="004122A1" w:rsidRPr="004122A1" w:rsidRDefault="004122A1" w:rsidP="004122A1">
            <w:r w:rsidRPr="004122A1">
              <w:t>9/19/2016</w:t>
            </w:r>
          </w:p>
        </w:tc>
        <w:tc>
          <w:tcPr>
            <w:tcW w:w="3240" w:type="dxa"/>
            <w:hideMark/>
          </w:tcPr>
          <w:p w:rsidR="004122A1" w:rsidRPr="004122A1" w:rsidRDefault="004122A1">
            <w:r w:rsidRPr="004122A1">
              <w:t>Resolution of Support to include Housing in the TASC Mixed Purpose Community Complex Concept and to Consider Increasing Housing Density</w:t>
            </w:r>
          </w:p>
        </w:tc>
        <w:tc>
          <w:tcPr>
            <w:tcW w:w="6835" w:type="dxa"/>
            <w:hideMark/>
          </w:tcPr>
          <w:p w:rsidR="004122A1" w:rsidRPr="004122A1" w:rsidRDefault="004122A1">
            <w:r w:rsidRPr="004122A1">
              <w:t>GBOS understands that no funding has been found for previous mixed purpose TASC building.  New concept being explored is to include needed housing (apartments) with TASC facilities of Little Bears, Girdwood Clinic, Wellness Center.  GBOS support will allow the TASC group to explore the option further by allowing HLB to offer space set aside for original TASC concept for this new concept.</w:t>
            </w:r>
          </w:p>
        </w:tc>
      </w:tr>
      <w:tr w:rsidR="004122A1" w:rsidRPr="004122A1" w:rsidTr="004122A1">
        <w:trPr>
          <w:trHeight w:val="600"/>
        </w:trPr>
        <w:tc>
          <w:tcPr>
            <w:tcW w:w="1255" w:type="dxa"/>
            <w:noWrap/>
            <w:hideMark/>
          </w:tcPr>
          <w:p w:rsidR="004122A1" w:rsidRPr="004122A1" w:rsidRDefault="004122A1">
            <w:r w:rsidRPr="004122A1">
              <w:t>2016-12</w:t>
            </w:r>
          </w:p>
        </w:tc>
        <w:tc>
          <w:tcPr>
            <w:tcW w:w="1620" w:type="dxa"/>
            <w:gridSpan w:val="2"/>
            <w:noWrap/>
            <w:hideMark/>
          </w:tcPr>
          <w:p w:rsidR="004122A1" w:rsidRPr="004122A1" w:rsidRDefault="004122A1" w:rsidP="004122A1">
            <w:r w:rsidRPr="004122A1">
              <w:t>11/21/2016</w:t>
            </w:r>
          </w:p>
        </w:tc>
        <w:tc>
          <w:tcPr>
            <w:tcW w:w="3240" w:type="dxa"/>
            <w:hideMark/>
          </w:tcPr>
          <w:p w:rsidR="004122A1" w:rsidRPr="004122A1" w:rsidRDefault="004122A1">
            <w:r w:rsidRPr="004122A1">
              <w:t>Resolution in Support of Special Land Use Permit for Alcohol for a Brewery (Girdwood Brewing Co, LLC)</w:t>
            </w:r>
          </w:p>
        </w:tc>
        <w:tc>
          <w:tcPr>
            <w:tcW w:w="6835" w:type="dxa"/>
            <w:hideMark/>
          </w:tcPr>
          <w:p w:rsidR="004122A1" w:rsidRPr="004122A1" w:rsidRDefault="004122A1">
            <w:r w:rsidRPr="004122A1">
              <w:t>GBOS supports Special Land Permit for the Girdwood Brewing Co.</w:t>
            </w:r>
          </w:p>
        </w:tc>
      </w:tr>
      <w:tr w:rsidR="004122A1" w:rsidRPr="004122A1" w:rsidTr="004122A1">
        <w:trPr>
          <w:trHeight w:val="900"/>
        </w:trPr>
        <w:tc>
          <w:tcPr>
            <w:tcW w:w="1255" w:type="dxa"/>
            <w:noWrap/>
            <w:hideMark/>
          </w:tcPr>
          <w:p w:rsidR="004122A1" w:rsidRPr="004122A1" w:rsidRDefault="004122A1">
            <w:r w:rsidRPr="004122A1">
              <w:t>2016-13</w:t>
            </w:r>
          </w:p>
        </w:tc>
        <w:tc>
          <w:tcPr>
            <w:tcW w:w="1620" w:type="dxa"/>
            <w:gridSpan w:val="2"/>
            <w:noWrap/>
            <w:hideMark/>
          </w:tcPr>
          <w:p w:rsidR="004122A1" w:rsidRPr="004122A1" w:rsidRDefault="004122A1" w:rsidP="004122A1">
            <w:r w:rsidRPr="004122A1">
              <w:t>11/21/2016</w:t>
            </w:r>
          </w:p>
        </w:tc>
        <w:tc>
          <w:tcPr>
            <w:tcW w:w="3240" w:type="dxa"/>
            <w:hideMark/>
          </w:tcPr>
          <w:p w:rsidR="004122A1" w:rsidRPr="004122A1" w:rsidRDefault="004122A1">
            <w:r w:rsidRPr="004122A1">
              <w:t>Resolution of Support for changing Existing Site and Season of US Navy Training Exercises in the Gulf of Alaska</w:t>
            </w:r>
          </w:p>
        </w:tc>
        <w:tc>
          <w:tcPr>
            <w:tcW w:w="6835" w:type="dxa"/>
            <w:hideMark/>
          </w:tcPr>
          <w:p w:rsidR="004122A1" w:rsidRPr="004122A1" w:rsidRDefault="004122A1">
            <w:r w:rsidRPr="004122A1">
              <w:t>GBOS supports holding exercises in winter and away from fish and wildlife resources.</w:t>
            </w:r>
          </w:p>
        </w:tc>
      </w:tr>
      <w:tr w:rsidR="004122A1" w:rsidRPr="004122A1" w:rsidTr="004122A1">
        <w:trPr>
          <w:trHeight w:val="600"/>
        </w:trPr>
        <w:tc>
          <w:tcPr>
            <w:tcW w:w="1255" w:type="dxa"/>
            <w:noWrap/>
            <w:hideMark/>
          </w:tcPr>
          <w:p w:rsidR="004122A1" w:rsidRPr="004122A1" w:rsidRDefault="004122A1">
            <w:r w:rsidRPr="004122A1">
              <w:t>2016-14</w:t>
            </w:r>
          </w:p>
        </w:tc>
        <w:tc>
          <w:tcPr>
            <w:tcW w:w="1620" w:type="dxa"/>
            <w:gridSpan w:val="2"/>
            <w:noWrap/>
            <w:hideMark/>
          </w:tcPr>
          <w:p w:rsidR="004122A1" w:rsidRPr="004122A1" w:rsidRDefault="004122A1" w:rsidP="004122A1">
            <w:r w:rsidRPr="004122A1">
              <w:t>11/21/2016</w:t>
            </w:r>
          </w:p>
        </w:tc>
        <w:tc>
          <w:tcPr>
            <w:tcW w:w="3240" w:type="dxa"/>
            <w:hideMark/>
          </w:tcPr>
          <w:p w:rsidR="004122A1" w:rsidRPr="004122A1" w:rsidRDefault="004122A1">
            <w:r w:rsidRPr="004122A1">
              <w:t>Resolution of Support for Challenge Alaska</w:t>
            </w:r>
          </w:p>
        </w:tc>
        <w:tc>
          <w:tcPr>
            <w:tcW w:w="6835" w:type="dxa"/>
            <w:hideMark/>
          </w:tcPr>
          <w:p w:rsidR="004122A1" w:rsidRPr="004122A1" w:rsidRDefault="004122A1">
            <w:r w:rsidRPr="004122A1">
              <w:t>Update of Resolution 2015-07, support for Challenge Alaska to use in Alaska Mental Health Trust Transit grant, for bus to transport disabled individuals to Girdwood to participate in Challenge Alaska programs.</w:t>
            </w:r>
          </w:p>
        </w:tc>
      </w:tr>
      <w:tr w:rsidR="00014D57" w:rsidRPr="004122A1" w:rsidTr="004122A1">
        <w:trPr>
          <w:trHeight w:val="600"/>
        </w:trPr>
        <w:tc>
          <w:tcPr>
            <w:tcW w:w="1255" w:type="dxa"/>
            <w:noWrap/>
          </w:tcPr>
          <w:p w:rsidR="00014D57" w:rsidRPr="004122A1" w:rsidRDefault="00014D57">
            <w:r>
              <w:t>2016-15</w:t>
            </w:r>
          </w:p>
        </w:tc>
        <w:tc>
          <w:tcPr>
            <w:tcW w:w="1620" w:type="dxa"/>
            <w:gridSpan w:val="2"/>
            <w:noWrap/>
          </w:tcPr>
          <w:p w:rsidR="00014D57" w:rsidRPr="004122A1" w:rsidRDefault="00014D57" w:rsidP="004122A1">
            <w:r>
              <w:t>12/16/16</w:t>
            </w:r>
          </w:p>
        </w:tc>
        <w:tc>
          <w:tcPr>
            <w:tcW w:w="3240" w:type="dxa"/>
          </w:tcPr>
          <w:p w:rsidR="00014D57" w:rsidRPr="004122A1" w:rsidRDefault="00014D57">
            <w:r>
              <w:t>Resolution to Annex HLB Land with trails/trailheads into GVSA</w:t>
            </w:r>
          </w:p>
        </w:tc>
        <w:tc>
          <w:tcPr>
            <w:tcW w:w="6835" w:type="dxa"/>
          </w:tcPr>
          <w:p w:rsidR="00014D57" w:rsidRDefault="00014D57">
            <w:r>
              <w:t>GVSA can work only on trails/trailheads with moa funds within the service area. This will require a vote of GVSA to bring uninhabited land into the service area (hand tram, virgin creek, abes/cali creek</w:t>
            </w:r>
          </w:p>
          <w:p w:rsidR="00014D57" w:rsidRPr="004122A1" w:rsidRDefault="00014D57"/>
        </w:tc>
      </w:tr>
      <w:tr w:rsidR="006C779A" w:rsidRPr="004122A1" w:rsidTr="004122A1">
        <w:trPr>
          <w:trHeight w:val="600"/>
        </w:trPr>
        <w:tc>
          <w:tcPr>
            <w:tcW w:w="1255" w:type="dxa"/>
            <w:noWrap/>
          </w:tcPr>
          <w:p w:rsidR="006C779A" w:rsidRDefault="006C779A">
            <w:r>
              <w:t>2016-16</w:t>
            </w:r>
          </w:p>
        </w:tc>
        <w:tc>
          <w:tcPr>
            <w:tcW w:w="1620" w:type="dxa"/>
            <w:gridSpan w:val="2"/>
            <w:noWrap/>
          </w:tcPr>
          <w:p w:rsidR="006C779A" w:rsidRDefault="006C779A" w:rsidP="004122A1">
            <w:r>
              <w:t>12/16/16</w:t>
            </w:r>
          </w:p>
        </w:tc>
        <w:tc>
          <w:tcPr>
            <w:tcW w:w="3240" w:type="dxa"/>
          </w:tcPr>
          <w:p w:rsidR="006C779A" w:rsidRDefault="006C779A">
            <w:r>
              <w:t>Resolution to waive park use fees for Girdwood Forest Fair</w:t>
            </w:r>
          </w:p>
        </w:tc>
        <w:tc>
          <w:tcPr>
            <w:tcW w:w="6835" w:type="dxa"/>
          </w:tcPr>
          <w:p w:rsidR="006C779A" w:rsidRDefault="006C779A">
            <w:r>
              <w:t>GFF has had fees waived for 16+ years, this provides statement of support of GBOS for GFF and waives park use fees for cleanup weekend and weekend of forest fair.</w:t>
            </w:r>
          </w:p>
        </w:tc>
      </w:tr>
    </w:tbl>
    <w:p w:rsidR="00C51816" w:rsidRDefault="00C51816"/>
    <w:sectPr w:rsidR="00C51816" w:rsidSect="004122A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2A1"/>
    <w:rsid w:val="00014D57"/>
    <w:rsid w:val="004122A1"/>
    <w:rsid w:val="00596A8B"/>
    <w:rsid w:val="006C3BB4"/>
    <w:rsid w:val="006C779A"/>
    <w:rsid w:val="00C51816"/>
    <w:rsid w:val="00D60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D05D7B-D83D-496A-B6F8-24D4A29CF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22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09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107B1180B2D3448389BDEC7AEDCB7E" ma:contentTypeVersion="20" ma:contentTypeDescription="Create a new document." ma:contentTypeScope="" ma:versionID="213977c0933fc171384c8fb65259b109">
  <xsd:schema xmlns:xsd="http://www.w3.org/2001/XMLSchema" xmlns:xs="http://www.w3.org/2001/XMLSchema" xmlns:p="http://schemas.microsoft.com/office/2006/metadata/properties" xmlns:ns2="c2cd5102-672f-4cb7-8a8f-d88cffe52635" targetNamespace="http://schemas.microsoft.com/office/2006/metadata/properties" ma:root="true" ma:fieldsID="c724dad8b0756c82f5bb5f5e11e33481" ns2:_="">
    <xsd:import namespace="c2cd5102-672f-4cb7-8a8f-d88cffe5263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d5102-672f-4cb7-8a8f-d88cffe5263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9DA685E-55BC-4E2D-B926-23CB338352A4}"/>
</file>

<file path=customXml/itemProps2.xml><?xml version="1.0" encoding="utf-8"?>
<ds:datastoreItem xmlns:ds="http://schemas.openxmlformats.org/officeDocument/2006/customXml" ds:itemID="{59012D3C-A022-4390-8EB0-8B0ED800F222}"/>
</file>

<file path=customXml/itemProps3.xml><?xml version="1.0" encoding="utf-8"?>
<ds:datastoreItem xmlns:ds="http://schemas.openxmlformats.org/officeDocument/2006/customXml" ds:itemID="{F1D414DC-1235-44B7-AD07-2E80C4A99041}"/>
</file>

<file path=docProps/app.xml><?xml version="1.0" encoding="utf-8"?>
<Properties xmlns="http://schemas.openxmlformats.org/officeDocument/2006/extended-properties" xmlns:vt="http://schemas.openxmlformats.org/officeDocument/2006/docPropsVTypes">
  <Template>Normal.dotm</Template>
  <TotalTime>0</TotalTime>
  <Pages>3</Pages>
  <Words>886</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MOA</Company>
  <LinksUpToDate>false</LinksUpToDate>
  <CharactersWithSpaces>5926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Margaret S.</dc:creator>
  <cp:keywords/>
  <dc:description/>
  <cp:lastModifiedBy>Tyler, Margaret S.</cp:lastModifiedBy>
  <cp:revision>2</cp:revision>
  <cp:lastPrinted>2016-11-29T19:38:00Z</cp:lastPrinted>
  <dcterms:created xsi:type="dcterms:W3CDTF">2018-08-02T18:35:00Z</dcterms:created>
  <dcterms:modified xsi:type="dcterms:W3CDTF">2018-08-02T18:35:00Z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0x0101004C107B1180B2D3448389BDEC7AEDCB7E</vt:lpwstr>
  </property>
  <property fmtid="{D5CDD505-2E9C-101B-9397-08002B2CF9AE}" pid="4" name="Document Description">
    <vt:lpwstr/>
  </property>
  <property fmtid="{D5CDD505-2E9C-101B-9397-08002B2CF9AE}" pid="5" name="Document Year">
    <vt:lpwstr/>
  </property>
</Properties>
</file>