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EDE0" w14:textId="77777777" w:rsidR="00A82A53" w:rsidRDefault="008139FE">
      <w:pPr>
        <w:pBdr>
          <w:bottom w:val="single" w:sz="4" w:space="1" w:color="auto"/>
        </w:pBdr>
        <w:jc w:val="both"/>
        <w:rPr>
          <w:rFonts w:ascii="Arial" w:hAnsi="Arial" w:cs="Arial"/>
        </w:rPr>
      </w:pPr>
      <w:bookmarkStart w:id="0" w:name="_Hlk43468318"/>
      <w:r>
        <w:rPr>
          <w:rFonts w:ascii="Arial" w:hAnsi="Arial" w:cs="Arial"/>
          <w:b/>
        </w:rPr>
        <w:t xml:space="preserve">AN </w:t>
      </w:r>
      <w:r w:rsidRPr="002F79BC">
        <w:rPr>
          <w:rFonts w:ascii="Arial" w:hAnsi="Arial" w:cs="Arial"/>
          <w:b/>
        </w:rPr>
        <w:t xml:space="preserve">ORDINANCE AUTHORIZING </w:t>
      </w:r>
      <w:r>
        <w:rPr>
          <w:rFonts w:ascii="Arial" w:hAnsi="Arial" w:cs="Arial"/>
          <w:b/>
        </w:rPr>
        <w:t xml:space="preserve">THE </w:t>
      </w:r>
      <w:r w:rsidRPr="002F79BC">
        <w:rPr>
          <w:rFonts w:ascii="Arial" w:hAnsi="Arial" w:cs="Arial"/>
          <w:b/>
        </w:rPr>
        <w:t>ACQUISITION</w:t>
      </w:r>
      <w:r>
        <w:rPr>
          <w:rFonts w:ascii="Arial" w:hAnsi="Arial" w:cs="Arial"/>
          <w:b/>
        </w:rPr>
        <w:t xml:space="preserve"> BY PURCHASE, OR LEASE WITH OPTION TO PURCHASE,</w:t>
      </w:r>
      <w:r w:rsidRPr="002F79BC">
        <w:rPr>
          <w:rFonts w:ascii="Arial" w:hAnsi="Arial" w:cs="Arial"/>
          <w:b/>
        </w:rPr>
        <w:t xml:space="preserve"> OF REAL PROPERTY LEGALLY DESCRIBED AS: LOT 7A BLOCK C HEATHER MEADOWS SUBD</w:t>
      </w:r>
      <w:r>
        <w:rPr>
          <w:rFonts w:ascii="Arial" w:hAnsi="Arial" w:cs="Arial"/>
          <w:b/>
        </w:rPr>
        <w:t>I</w:t>
      </w:r>
      <w:r w:rsidRPr="002F79BC">
        <w:rPr>
          <w:rFonts w:ascii="Arial" w:hAnsi="Arial" w:cs="Arial"/>
          <w:b/>
        </w:rPr>
        <w:t xml:space="preserve">VISION </w:t>
      </w:r>
      <w:r>
        <w:rPr>
          <w:rFonts w:ascii="Arial" w:hAnsi="Arial" w:cs="Arial"/>
          <w:b/>
        </w:rPr>
        <w:t>(</w:t>
      </w:r>
      <w:r w:rsidRPr="002F79BC">
        <w:rPr>
          <w:rFonts w:ascii="Arial" w:hAnsi="Arial" w:cs="Arial"/>
          <w:b/>
        </w:rPr>
        <w:t>PLAT 77-149</w:t>
      </w:r>
      <w:r>
        <w:rPr>
          <w:rFonts w:ascii="Arial" w:hAnsi="Arial" w:cs="Arial"/>
          <w:b/>
        </w:rPr>
        <w:t xml:space="preserve">) </w:t>
      </w:r>
      <w:r w:rsidRPr="002F79BC">
        <w:rPr>
          <w:rFonts w:ascii="Arial" w:hAnsi="Arial" w:cs="Arial"/>
          <w:b/>
        </w:rPr>
        <w:t>(P</w:t>
      </w:r>
      <w:r>
        <w:rPr>
          <w:rFonts w:ascii="Arial" w:hAnsi="Arial" w:cs="Arial"/>
          <w:b/>
        </w:rPr>
        <w:t>ID</w:t>
      </w:r>
      <w:r w:rsidRPr="002F79BC">
        <w:rPr>
          <w:rFonts w:ascii="Arial" w:hAnsi="Arial" w:cs="Arial"/>
          <w:b/>
        </w:rPr>
        <w:t xml:space="preserve"> 009-161-51), LOTS 1 - 6 BLOCK C ROSEBUD SUBDIVISION </w:t>
      </w:r>
      <w:r>
        <w:rPr>
          <w:rFonts w:ascii="Arial" w:hAnsi="Arial" w:cs="Arial"/>
          <w:b/>
        </w:rPr>
        <w:t>(</w:t>
      </w:r>
      <w:r w:rsidRPr="002F79BC">
        <w:rPr>
          <w:rFonts w:ascii="Arial" w:hAnsi="Arial" w:cs="Arial"/>
          <w:b/>
        </w:rPr>
        <w:t>PLAT P-224A</w:t>
      </w:r>
      <w:r>
        <w:rPr>
          <w:rFonts w:ascii="Arial" w:hAnsi="Arial" w:cs="Arial"/>
          <w:b/>
        </w:rPr>
        <w:t>)</w:t>
      </w:r>
      <w:r w:rsidRPr="002F79BC">
        <w:rPr>
          <w:rFonts w:ascii="Arial" w:hAnsi="Arial" w:cs="Arial"/>
          <w:b/>
        </w:rPr>
        <w:t>, (P</w:t>
      </w:r>
      <w:r>
        <w:rPr>
          <w:rFonts w:ascii="Arial" w:hAnsi="Arial" w:cs="Arial"/>
          <w:b/>
        </w:rPr>
        <w:t>ID</w:t>
      </w:r>
      <w:r w:rsidRPr="002F79BC">
        <w:rPr>
          <w:rFonts w:ascii="Arial" w:hAnsi="Arial" w:cs="Arial"/>
          <w:b/>
        </w:rPr>
        <w:t xml:space="preserve"> 009-161-32, 009-161-33, 009-161-34, 009-161-35, 009-161-36, 009-161-37), BLOCK 4A CENTRAL CITY SUBDIVISION </w:t>
      </w:r>
      <w:r>
        <w:rPr>
          <w:rFonts w:ascii="Arial" w:hAnsi="Arial" w:cs="Arial"/>
          <w:b/>
        </w:rPr>
        <w:t>(</w:t>
      </w:r>
      <w:r w:rsidRPr="002F79BC">
        <w:rPr>
          <w:rFonts w:ascii="Arial" w:hAnsi="Arial" w:cs="Arial"/>
          <w:b/>
        </w:rPr>
        <w:t>PLAT 76-245</w:t>
      </w:r>
      <w:r>
        <w:rPr>
          <w:rFonts w:ascii="Arial" w:hAnsi="Arial" w:cs="Arial"/>
          <w:b/>
        </w:rPr>
        <w:t>)</w:t>
      </w:r>
      <w:r w:rsidRPr="002F79BC">
        <w:rPr>
          <w:rFonts w:ascii="Arial" w:hAnsi="Arial" w:cs="Arial"/>
          <w:b/>
        </w:rPr>
        <w:t xml:space="preserve"> (P</w:t>
      </w:r>
      <w:r>
        <w:rPr>
          <w:rFonts w:ascii="Arial" w:hAnsi="Arial" w:cs="Arial"/>
          <w:b/>
        </w:rPr>
        <w:t>ID</w:t>
      </w:r>
      <w:r w:rsidRPr="002F79BC">
        <w:rPr>
          <w:rFonts w:ascii="Arial" w:hAnsi="Arial" w:cs="Arial"/>
          <w:b/>
        </w:rPr>
        <w:t xml:space="preserve"> 003-241-29),</w:t>
      </w:r>
      <w:r>
        <w:rPr>
          <w:rFonts w:ascii="Arial" w:hAnsi="Arial" w:cs="Arial"/>
          <w:b/>
        </w:rPr>
        <w:t xml:space="preserve"> </w:t>
      </w:r>
      <w:r w:rsidRPr="002F79BC">
        <w:rPr>
          <w:rFonts w:ascii="Arial" w:hAnsi="Arial" w:cs="Arial"/>
          <w:b/>
        </w:rPr>
        <w:t xml:space="preserve">THE IMPROVEMENTS ON LOT 1 BLOCK 33C USS 408 </w:t>
      </w:r>
      <w:r>
        <w:rPr>
          <w:rFonts w:ascii="Arial" w:hAnsi="Arial" w:cs="Arial"/>
          <w:b/>
        </w:rPr>
        <w:t>(</w:t>
      </w:r>
      <w:r w:rsidRPr="002F79BC">
        <w:rPr>
          <w:rFonts w:ascii="Arial" w:hAnsi="Arial" w:cs="Arial"/>
          <w:b/>
        </w:rPr>
        <w:t>PLAT 84-374</w:t>
      </w:r>
      <w:r>
        <w:rPr>
          <w:rFonts w:ascii="Arial" w:hAnsi="Arial" w:cs="Arial"/>
          <w:b/>
        </w:rPr>
        <w:t>)</w:t>
      </w:r>
      <w:r w:rsidRPr="002F79BC">
        <w:rPr>
          <w:rFonts w:ascii="Arial" w:hAnsi="Arial" w:cs="Arial"/>
          <w:b/>
        </w:rPr>
        <w:t xml:space="preserve"> (P</w:t>
      </w:r>
      <w:r>
        <w:rPr>
          <w:rFonts w:ascii="Arial" w:hAnsi="Arial" w:cs="Arial"/>
          <w:b/>
        </w:rPr>
        <w:t>ID</w:t>
      </w:r>
      <w:r w:rsidRPr="002F79BC">
        <w:rPr>
          <w:rFonts w:ascii="Arial" w:hAnsi="Arial" w:cs="Arial"/>
          <w:b/>
        </w:rPr>
        <w:t xml:space="preserve"> 003-073-33)</w:t>
      </w:r>
      <w:r>
        <w:rPr>
          <w:rFonts w:ascii="Arial" w:hAnsi="Arial" w:cs="Arial"/>
          <w:b/>
        </w:rPr>
        <w:t>,</w:t>
      </w:r>
      <w:r w:rsidRPr="002F79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</w:t>
      </w:r>
      <w:r w:rsidRPr="002F79BC">
        <w:rPr>
          <w:rFonts w:ascii="Arial" w:hAnsi="Arial" w:cs="Arial"/>
          <w:b/>
        </w:rPr>
        <w:t xml:space="preserve"> </w:t>
      </w:r>
      <w:r w:rsidRPr="00BD57DA">
        <w:rPr>
          <w:rFonts w:ascii="Arial" w:hAnsi="Arial" w:cs="Arial"/>
          <w:b/>
        </w:rPr>
        <w:t xml:space="preserve">TRACT C GREEN VALLEY RESUBDIVISION NO. 1 </w:t>
      </w:r>
      <w:r>
        <w:rPr>
          <w:rFonts w:ascii="Arial" w:hAnsi="Arial" w:cs="Arial"/>
          <w:b/>
        </w:rPr>
        <w:t>(</w:t>
      </w:r>
      <w:r w:rsidRPr="00BD57DA">
        <w:rPr>
          <w:rFonts w:ascii="Arial" w:hAnsi="Arial" w:cs="Arial"/>
          <w:b/>
        </w:rPr>
        <w:t>PLAT 73-210</w:t>
      </w:r>
      <w:r>
        <w:rPr>
          <w:rFonts w:ascii="Arial" w:hAnsi="Arial" w:cs="Arial"/>
          <w:b/>
        </w:rPr>
        <w:t>)</w:t>
      </w:r>
      <w:r w:rsidRPr="00BD57DA">
        <w:rPr>
          <w:rFonts w:ascii="Arial" w:hAnsi="Arial" w:cs="Arial"/>
          <w:b/>
        </w:rPr>
        <w:t xml:space="preserve"> (P</w:t>
      </w:r>
      <w:r>
        <w:rPr>
          <w:rFonts w:ascii="Arial" w:hAnsi="Arial" w:cs="Arial"/>
          <w:b/>
        </w:rPr>
        <w:t>ID</w:t>
      </w:r>
      <w:r w:rsidRPr="00BD57DA">
        <w:rPr>
          <w:rFonts w:ascii="Arial" w:hAnsi="Arial" w:cs="Arial"/>
          <w:b/>
        </w:rPr>
        <w:t xml:space="preserve"> 010-193-22)</w:t>
      </w:r>
      <w:r>
        <w:rPr>
          <w:rFonts w:ascii="Arial" w:hAnsi="Arial" w:cs="Arial"/>
          <w:b/>
        </w:rPr>
        <w:t xml:space="preserve"> (PROPERTIES) WITH AGGREGATE ACQUISITION AND RENOVATION COSTS NOT TO EXCEED TWENTY-TWO MILLION FIVE HUNDRED THOUSAND DOLLARS ($22,500,000)</w:t>
      </w:r>
      <w:r w:rsidRPr="00BD57DA">
        <w:rPr>
          <w:rFonts w:ascii="Arial" w:hAnsi="Arial" w:cs="Arial"/>
          <w:b/>
        </w:rPr>
        <w:t>.</w:t>
      </w:r>
      <w:bookmarkEnd w:id="0"/>
    </w:p>
    <w:p w14:paraId="0B91723C" w14:textId="77777777" w:rsidR="008139FE" w:rsidRDefault="008139FE" w:rsidP="009832E9">
      <w:pPr>
        <w:jc w:val="both"/>
        <w:rPr>
          <w:rFonts w:ascii="Arial" w:hAnsi="Arial" w:cs="Arial"/>
          <w:b/>
        </w:rPr>
      </w:pPr>
    </w:p>
    <w:p w14:paraId="65D822B0" w14:textId="77777777" w:rsidR="009832E9" w:rsidRDefault="00D95FA2" w:rsidP="009832E9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</w:rPr>
        <w:t xml:space="preserve">WHEREAS, </w:t>
      </w:r>
      <w:r w:rsidR="0087101B">
        <w:rPr>
          <w:rFonts w:ascii="Arial" w:hAnsi="Arial" w:cs="Arial"/>
          <w:bCs/>
          <w:szCs w:val="24"/>
        </w:rPr>
        <w:t xml:space="preserve">to reduce the risk of a </w:t>
      </w:r>
      <w:r w:rsidR="009832E9">
        <w:rPr>
          <w:rFonts w:ascii="Arial" w:hAnsi="Arial" w:cs="Arial"/>
          <w:bCs/>
          <w:szCs w:val="24"/>
        </w:rPr>
        <w:t xml:space="preserve">COVID-19 </w:t>
      </w:r>
      <w:r w:rsidR="0087101B">
        <w:rPr>
          <w:rFonts w:ascii="Arial" w:hAnsi="Arial" w:cs="Arial"/>
          <w:bCs/>
          <w:szCs w:val="24"/>
        </w:rPr>
        <w:t>ou</w:t>
      </w:r>
      <w:r w:rsidR="00FA4CE1">
        <w:rPr>
          <w:rFonts w:ascii="Arial" w:hAnsi="Arial" w:cs="Arial"/>
          <w:bCs/>
          <w:szCs w:val="24"/>
        </w:rPr>
        <w:t>t</w:t>
      </w:r>
      <w:r w:rsidR="0087101B">
        <w:rPr>
          <w:rFonts w:ascii="Arial" w:hAnsi="Arial" w:cs="Arial"/>
          <w:bCs/>
          <w:szCs w:val="24"/>
        </w:rPr>
        <w:t xml:space="preserve">break in the </w:t>
      </w:r>
      <w:r w:rsidR="009832E9">
        <w:rPr>
          <w:rFonts w:ascii="Arial" w:hAnsi="Arial" w:cs="Arial"/>
          <w:bCs/>
          <w:szCs w:val="24"/>
        </w:rPr>
        <w:t xml:space="preserve">homeless population in Anchorage, the Sullivan Arena and Ben </w:t>
      </w:r>
      <w:proofErr w:type="spellStart"/>
      <w:r w:rsidR="009832E9">
        <w:rPr>
          <w:rFonts w:ascii="Arial" w:hAnsi="Arial" w:cs="Arial"/>
          <w:bCs/>
          <w:szCs w:val="24"/>
        </w:rPr>
        <w:t>Boeke</w:t>
      </w:r>
      <w:proofErr w:type="spellEnd"/>
      <w:r w:rsidR="009832E9">
        <w:rPr>
          <w:rFonts w:ascii="Arial" w:hAnsi="Arial" w:cs="Arial"/>
          <w:bCs/>
          <w:szCs w:val="24"/>
        </w:rPr>
        <w:t xml:space="preserve"> Arena were established for shelter, meal distribution, showering</w:t>
      </w:r>
      <w:r w:rsidR="005701AF">
        <w:rPr>
          <w:rFonts w:ascii="Arial" w:hAnsi="Arial" w:cs="Arial"/>
          <w:bCs/>
          <w:szCs w:val="24"/>
        </w:rPr>
        <w:t>,</w:t>
      </w:r>
      <w:r w:rsidR="009832E9">
        <w:rPr>
          <w:rFonts w:ascii="Arial" w:hAnsi="Arial" w:cs="Arial"/>
          <w:bCs/>
          <w:szCs w:val="24"/>
        </w:rPr>
        <w:t xml:space="preserve"> and guest laundry, while the Dempsey Arena was established as a quarantine and isolation facility</w:t>
      </w:r>
      <w:r w:rsidR="0087101B">
        <w:rPr>
          <w:rFonts w:ascii="Arial" w:hAnsi="Arial" w:cs="Arial"/>
          <w:bCs/>
          <w:szCs w:val="24"/>
        </w:rPr>
        <w:t>, and</w:t>
      </w:r>
      <w:r w:rsidR="009832E9">
        <w:rPr>
          <w:rFonts w:ascii="Arial" w:hAnsi="Arial" w:cs="Arial"/>
          <w:bCs/>
          <w:szCs w:val="24"/>
        </w:rPr>
        <w:t xml:space="preserve"> </w:t>
      </w:r>
      <w:r w:rsidR="0087101B">
        <w:rPr>
          <w:rFonts w:ascii="Arial" w:hAnsi="Arial" w:cs="Arial"/>
          <w:bCs/>
          <w:szCs w:val="24"/>
        </w:rPr>
        <w:t>a</w:t>
      </w:r>
      <w:r w:rsidR="00FA4CE1">
        <w:rPr>
          <w:rFonts w:ascii="Arial" w:hAnsi="Arial" w:cs="Arial"/>
          <w:bCs/>
          <w:szCs w:val="24"/>
        </w:rPr>
        <w:t xml:space="preserve"> </w:t>
      </w:r>
      <w:r w:rsidR="009832E9">
        <w:rPr>
          <w:rFonts w:ascii="Arial" w:hAnsi="Arial" w:cs="Arial"/>
          <w:bCs/>
          <w:szCs w:val="24"/>
        </w:rPr>
        <w:t xml:space="preserve">resource hub for this group has been set up in tents, located in the Ben </w:t>
      </w:r>
      <w:proofErr w:type="spellStart"/>
      <w:r w:rsidR="009832E9">
        <w:rPr>
          <w:rFonts w:ascii="Arial" w:hAnsi="Arial" w:cs="Arial"/>
          <w:bCs/>
          <w:szCs w:val="24"/>
        </w:rPr>
        <w:t>Boeke</w:t>
      </w:r>
      <w:proofErr w:type="spellEnd"/>
      <w:r w:rsidR="009832E9">
        <w:rPr>
          <w:rFonts w:ascii="Arial" w:hAnsi="Arial" w:cs="Arial"/>
          <w:bCs/>
          <w:szCs w:val="24"/>
        </w:rPr>
        <w:t xml:space="preserve"> Arena parking lot, providing referrals for housing, case management, medical treatmen</w:t>
      </w:r>
      <w:r w:rsidR="002F79BC">
        <w:rPr>
          <w:rFonts w:ascii="Arial" w:hAnsi="Arial" w:cs="Arial"/>
          <w:bCs/>
          <w:szCs w:val="24"/>
        </w:rPr>
        <w:t>t,</w:t>
      </w:r>
      <w:r w:rsidR="009832E9">
        <w:rPr>
          <w:rFonts w:ascii="Arial" w:hAnsi="Arial" w:cs="Arial"/>
          <w:bCs/>
          <w:szCs w:val="24"/>
        </w:rPr>
        <w:t xml:space="preserve"> and other services; and</w:t>
      </w:r>
    </w:p>
    <w:p w14:paraId="2FB7B14D" w14:textId="77777777" w:rsidR="00D95FA2" w:rsidRPr="00D95FA2" w:rsidRDefault="00D95FA2">
      <w:pPr>
        <w:jc w:val="both"/>
        <w:rPr>
          <w:rFonts w:ascii="Arial" w:hAnsi="Arial" w:cs="Arial"/>
        </w:rPr>
      </w:pPr>
    </w:p>
    <w:p w14:paraId="35199803" w14:textId="77777777" w:rsidR="00D95FA2" w:rsidRDefault="00D95FA2" w:rsidP="00D95F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WHEREAS, </w:t>
      </w:r>
      <w:r w:rsidR="009832E9">
        <w:rPr>
          <w:rFonts w:ascii="Arial" w:hAnsi="Arial" w:cs="Arial"/>
          <w:bCs/>
          <w:szCs w:val="24"/>
        </w:rPr>
        <w:t xml:space="preserve">the emergency shelters have now been consolidated in the Sullivan Arena with a maximum </w:t>
      </w:r>
      <w:r w:rsidR="0087101B">
        <w:rPr>
          <w:rFonts w:ascii="Arial" w:hAnsi="Arial" w:cs="Arial"/>
          <w:bCs/>
          <w:szCs w:val="24"/>
        </w:rPr>
        <w:t xml:space="preserve">occupancy </w:t>
      </w:r>
      <w:r w:rsidR="009832E9">
        <w:rPr>
          <w:rFonts w:ascii="Arial" w:hAnsi="Arial" w:cs="Arial"/>
          <w:bCs/>
          <w:szCs w:val="24"/>
        </w:rPr>
        <w:t xml:space="preserve">of </w:t>
      </w:r>
      <w:r w:rsidR="0087101B">
        <w:rPr>
          <w:rFonts w:ascii="Arial" w:hAnsi="Arial" w:cs="Arial"/>
          <w:bCs/>
          <w:szCs w:val="24"/>
        </w:rPr>
        <w:t xml:space="preserve">377 </w:t>
      </w:r>
      <w:r w:rsidR="009832E9">
        <w:rPr>
          <w:rFonts w:ascii="Arial" w:hAnsi="Arial" w:cs="Arial"/>
          <w:bCs/>
          <w:szCs w:val="24"/>
        </w:rPr>
        <w:t>adults, the quarantine and isolation needs have been transferred to hotel rooms</w:t>
      </w:r>
      <w:r w:rsidR="0087101B">
        <w:rPr>
          <w:rFonts w:ascii="Arial" w:hAnsi="Arial" w:cs="Arial"/>
          <w:bCs/>
          <w:szCs w:val="24"/>
        </w:rPr>
        <w:t>,</w:t>
      </w:r>
      <w:r w:rsidR="009832E9">
        <w:rPr>
          <w:rFonts w:ascii="Arial" w:hAnsi="Arial" w:cs="Arial"/>
          <w:bCs/>
          <w:szCs w:val="24"/>
        </w:rPr>
        <w:t xml:space="preserve"> and the Ben </w:t>
      </w:r>
      <w:proofErr w:type="spellStart"/>
      <w:r w:rsidR="009832E9">
        <w:rPr>
          <w:rFonts w:ascii="Arial" w:hAnsi="Arial" w:cs="Arial"/>
          <w:bCs/>
          <w:szCs w:val="24"/>
        </w:rPr>
        <w:t>Boeke</w:t>
      </w:r>
      <w:proofErr w:type="spellEnd"/>
      <w:r w:rsidR="009832E9">
        <w:rPr>
          <w:rFonts w:ascii="Arial" w:hAnsi="Arial" w:cs="Arial"/>
          <w:bCs/>
          <w:szCs w:val="24"/>
        </w:rPr>
        <w:t xml:space="preserve"> and Dempsey Arenas have been demobilized and returned to service as hockey rinks</w:t>
      </w:r>
      <w:r>
        <w:rPr>
          <w:rFonts w:ascii="Arial" w:hAnsi="Arial" w:cs="Arial"/>
        </w:rPr>
        <w:t xml:space="preserve">; and </w:t>
      </w:r>
    </w:p>
    <w:p w14:paraId="31E9780B" w14:textId="77777777" w:rsidR="00D95FA2" w:rsidRPr="00D95FA2" w:rsidRDefault="00D95FA2">
      <w:pPr>
        <w:jc w:val="both"/>
        <w:rPr>
          <w:rFonts w:ascii="Arial" w:hAnsi="Arial" w:cs="Arial"/>
        </w:rPr>
      </w:pPr>
    </w:p>
    <w:p w14:paraId="64AF0660" w14:textId="77777777" w:rsidR="0087101B" w:rsidRDefault="000475F3">
      <w:pPr>
        <w:jc w:val="both"/>
        <w:rPr>
          <w:rFonts w:ascii="Arial" w:hAnsi="Arial" w:cs="Arial"/>
          <w:bCs/>
          <w:szCs w:val="24"/>
        </w:rPr>
      </w:pPr>
      <w:r w:rsidRPr="00D06A25">
        <w:rPr>
          <w:rFonts w:ascii="Arial" w:hAnsi="Arial" w:cs="Arial"/>
          <w:b/>
        </w:rPr>
        <w:t>WHEREA</w:t>
      </w:r>
      <w:r w:rsidR="00D06A25" w:rsidRPr="00466990">
        <w:rPr>
          <w:rFonts w:ascii="Arial" w:hAnsi="Arial" w:cs="Arial"/>
          <w:b/>
          <w:szCs w:val="24"/>
        </w:rPr>
        <w:t>S,</w:t>
      </w:r>
      <w:r w:rsidR="009832E9">
        <w:rPr>
          <w:rFonts w:ascii="Arial" w:hAnsi="Arial" w:cs="Arial"/>
          <w:bCs/>
          <w:szCs w:val="24"/>
        </w:rPr>
        <w:t xml:space="preserve"> planning for the Sullivan Arena to be returned to service, the </w:t>
      </w:r>
      <w:r w:rsidR="00C26BD7">
        <w:rPr>
          <w:rFonts w:ascii="Arial" w:hAnsi="Arial" w:cs="Arial"/>
          <w:bCs/>
          <w:szCs w:val="24"/>
        </w:rPr>
        <w:t>Municipality of Anchorage (M</w:t>
      </w:r>
      <w:r w:rsidR="009832E9">
        <w:rPr>
          <w:rFonts w:ascii="Arial" w:hAnsi="Arial" w:cs="Arial"/>
          <w:bCs/>
          <w:szCs w:val="24"/>
        </w:rPr>
        <w:t>OA</w:t>
      </w:r>
      <w:r w:rsidR="00C26BD7">
        <w:rPr>
          <w:rFonts w:ascii="Arial" w:hAnsi="Arial" w:cs="Arial"/>
          <w:bCs/>
          <w:szCs w:val="24"/>
        </w:rPr>
        <w:t>)</w:t>
      </w:r>
      <w:r w:rsidR="009832E9">
        <w:rPr>
          <w:rFonts w:ascii="Arial" w:hAnsi="Arial" w:cs="Arial"/>
          <w:bCs/>
          <w:szCs w:val="24"/>
        </w:rPr>
        <w:t xml:space="preserve"> anticipates the need to shelter those </w:t>
      </w:r>
      <w:r w:rsidR="0087101B">
        <w:rPr>
          <w:rFonts w:ascii="Arial" w:hAnsi="Arial" w:cs="Arial"/>
          <w:bCs/>
          <w:szCs w:val="24"/>
        </w:rPr>
        <w:t xml:space="preserve">hundreds of </w:t>
      </w:r>
      <w:r w:rsidR="009832E9">
        <w:rPr>
          <w:rFonts w:ascii="Arial" w:hAnsi="Arial" w:cs="Arial"/>
          <w:bCs/>
          <w:szCs w:val="24"/>
        </w:rPr>
        <w:t>adults in other facilities</w:t>
      </w:r>
      <w:r w:rsidR="0087101B">
        <w:rPr>
          <w:rFonts w:ascii="Arial" w:hAnsi="Arial" w:cs="Arial"/>
          <w:bCs/>
          <w:szCs w:val="24"/>
        </w:rPr>
        <w:t>;</w:t>
      </w:r>
    </w:p>
    <w:p w14:paraId="29947C8C" w14:textId="77777777" w:rsidR="0087101B" w:rsidRDefault="0087101B">
      <w:pPr>
        <w:jc w:val="both"/>
        <w:rPr>
          <w:rFonts w:ascii="Arial" w:hAnsi="Arial" w:cs="Arial"/>
          <w:bCs/>
          <w:szCs w:val="24"/>
        </w:rPr>
      </w:pPr>
    </w:p>
    <w:p w14:paraId="407AE160" w14:textId="77777777" w:rsidR="00A82A53" w:rsidRDefault="0087101B">
      <w:pPr>
        <w:jc w:val="both"/>
        <w:rPr>
          <w:rFonts w:ascii="Arial" w:hAnsi="Arial" w:cs="Arial"/>
        </w:rPr>
      </w:pPr>
      <w:r w:rsidRPr="00466990">
        <w:rPr>
          <w:rFonts w:ascii="Arial" w:hAnsi="Arial" w:cs="Arial"/>
          <w:b/>
          <w:szCs w:val="24"/>
        </w:rPr>
        <w:t>WHEREAS,</w:t>
      </w:r>
      <w:r>
        <w:rPr>
          <w:rFonts w:ascii="Arial" w:hAnsi="Arial" w:cs="Arial"/>
          <w:bCs/>
          <w:szCs w:val="24"/>
        </w:rPr>
        <w:t xml:space="preserve"> in housing those individuals, the municipality intends to</w:t>
      </w:r>
      <w:r w:rsidR="009832E9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provide </w:t>
      </w:r>
      <w:r w:rsidR="009832E9">
        <w:rPr>
          <w:rFonts w:ascii="Arial" w:hAnsi="Arial" w:cs="Arial"/>
          <w:bCs/>
          <w:szCs w:val="24"/>
        </w:rPr>
        <w:t>non-congregate shelter where possible, minimi</w:t>
      </w:r>
      <w:r>
        <w:rPr>
          <w:rFonts w:ascii="Arial" w:hAnsi="Arial" w:cs="Arial"/>
          <w:bCs/>
          <w:szCs w:val="24"/>
        </w:rPr>
        <w:t>ze</w:t>
      </w:r>
      <w:r w:rsidR="009832E9">
        <w:rPr>
          <w:rFonts w:ascii="Arial" w:hAnsi="Arial" w:cs="Arial"/>
          <w:bCs/>
          <w:szCs w:val="24"/>
        </w:rPr>
        <w:t xml:space="preserve"> congregate shelter, and</w:t>
      </w:r>
      <w:r>
        <w:rPr>
          <w:rFonts w:ascii="Arial" w:hAnsi="Arial" w:cs="Arial"/>
          <w:bCs/>
          <w:szCs w:val="24"/>
        </w:rPr>
        <w:t xml:space="preserve">, in any congregate shelter </w:t>
      </w:r>
      <w:r w:rsidR="00466990">
        <w:rPr>
          <w:rFonts w:ascii="Arial" w:hAnsi="Arial" w:cs="Arial"/>
          <w:bCs/>
          <w:szCs w:val="24"/>
        </w:rPr>
        <w:t>provided</w:t>
      </w:r>
      <w:r>
        <w:rPr>
          <w:rFonts w:ascii="Arial" w:hAnsi="Arial" w:cs="Arial"/>
          <w:bCs/>
          <w:szCs w:val="24"/>
        </w:rPr>
        <w:t xml:space="preserve"> to </w:t>
      </w:r>
      <w:r w:rsidR="009832E9">
        <w:rPr>
          <w:rFonts w:ascii="Arial" w:hAnsi="Arial" w:cs="Arial"/>
          <w:bCs/>
          <w:szCs w:val="24"/>
        </w:rPr>
        <w:t>include engagement centers</w:t>
      </w:r>
      <w:r w:rsidR="008139FE">
        <w:rPr>
          <w:rFonts w:ascii="Arial" w:hAnsi="Arial" w:cs="Arial"/>
          <w:bCs/>
          <w:szCs w:val="24"/>
        </w:rPr>
        <w:t xml:space="preserve"> (daytime services and resource access)</w:t>
      </w:r>
      <w:r w:rsidR="000475F3">
        <w:rPr>
          <w:rFonts w:ascii="Arial" w:hAnsi="Arial" w:cs="Arial"/>
        </w:rPr>
        <w:t>; and</w:t>
      </w:r>
    </w:p>
    <w:p w14:paraId="4524E389" w14:textId="77777777" w:rsidR="00A82A53" w:rsidRDefault="00A82A53">
      <w:pPr>
        <w:jc w:val="both"/>
        <w:rPr>
          <w:rFonts w:ascii="Arial" w:hAnsi="Arial" w:cs="Arial"/>
        </w:rPr>
      </w:pPr>
    </w:p>
    <w:p w14:paraId="3339D96F" w14:textId="77777777" w:rsidR="00A82A53" w:rsidRDefault="000475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WHEREAS, </w:t>
      </w:r>
      <w:r w:rsidR="00BD57DA">
        <w:rPr>
          <w:rFonts w:ascii="Arial" w:hAnsi="Arial" w:cs="Arial"/>
          <w:bCs/>
          <w:szCs w:val="24"/>
        </w:rPr>
        <w:t>four</w:t>
      </w:r>
      <w:r w:rsidR="009832E9">
        <w:rPr>
          <w:rFonts w:ascii="Arial" w:hAnsi="Arial" w:cs="Arial"/>
          <w:bCs/>
          <w:szCs w:val="24"/>
        </w:rPr>
        <w:t xml:space="preserve"> properties </w:t>
      </w:r>
      <w:r w:rsidR="00AD1D3F">
        <w:rPr>
          <w:rFonts w:ascii="Arial" w:hAnsi="Arial" w:cs="Arial"/>
          <w:bCs/>
          <w:szCs w:val="24"/>
        </w:rPr>
        <w:t xml:space="preserve">(Properties) </w:t>
      </w:r>
      <w:r w:rsidR="009832E9">
        <w:rPr>
          <w:rFonts w:ascii="Arial" w:hAnsi="Arial" w:cs="Arial"/>
          <w:bCs/>
          <w:szCs w:val="24"/>
        </w:rPr>
        <w:t>have been identified as potential facilities to convert into</w:t>
      </w:r>
      <w:r w:rsidR="0087101B">
        <w:rPr>
          <w:rFonts w:ascii="Arial" w:hAnsi="Arial" w:cs="Arial"/>
          <w:bCs/>
          <w:szCs w:val="24"/>
        </w:rPr>
        <w:t>:</w:t>
      </w:r>
      <w:r w:rsidR="009832E9">
        <w:rPr>
          <w:rFonts w:ascii="Arial" w:hAnsi="Arial" w:cs="Arial"/>
          <w:bCs/>
          <w:szCs w:val="24"/>
        </w:rPr>
        <w:t xml:space="preserve"> housing and a future treatment center</w:t>
      </w:r>
      <w:r w:rsidR="0087101B">
        <w:rPr>
          <w:rFonts w:ascii="Arial" w:hAnsi="Arial" w:cs="Arial"/>
          <w:bCs/>
          <w:szCs w:val="24"/>
        </w:rPr>
        <w:t>;</w:t>
      </w:r>
      <w:r w:rsidR="009832E9">
        <w:rPr>
          <w:rFonts w:ascii="Arial" w:hAnsi="Arial" w:cs="Arial"/>
          <w:bCs/>
          <w:szCs w:val="24"/>
        </w:rPr>
        <w:t xml:space="preserve"> a midtown shelter with </w:t>
      </w:r>
      <w:r w:rsidR="0087101B">
        <w:rPr>
          <w:rFonts w:ascii="Arial" w:hAnsi="Arial" w:cs="Arial"/>
          <w:bCs/>
          <w:szCs w:val="24"/>
        </w:rPr>
        <w:t xml:space="preserve">an </w:t>
      </w:r>
      <w:r w:rsidR="009832E9">
        <w:rPr>
          <w:rFonts w:ascii="Arial" w:hAnsi="Arial" w:cs="Arial"/>
          <w:bCs/>
          <w:szCs w:val="24"/>
        </w:rPr>
        <w:t>engagement center</w:t>
      </w:r>
      <w:r w:rsidR="0087101B">
        <w:rPr>
          <w:rFonts w:ascii="Arial" w:hAnsi="Arial" w:cs="Arial"/>
          <w:bCs/>
          <w:szCs w:val="24"/>
        </w:rPr>
        <w:t>;</w:t>
      </w:r>
      <w:r w:rsidR="00BD57DA">
        <w:rPr>
          <w:rFonts w:ascii="Arial" w:hAnsi="Arial" w:cs="Arial"/>
          <w:bCs/>
          <w:szCs w:val="24"/>
        </w:rPr>
        <w:t xml:space="preserve"> supportive housing with a resource hub</w:t>
      </w:r>
      <w:r w:rsidR="0087101B">
        <w:rPr>
          <w:rFonts w:ascii="Arial" w:hAnsi="Arial" w:cs="Arial"/>
          <w:bCs/>
          <w:szCs w:val="24"/>
        </w:rPr>
        <w:t>;</w:t>
      </w:r>
      <w:r w:rsidR="009832E9">
        <w:rPr>
          <w:rFonts w:ascii="Arial" w:hAnsi="Arial" w:cs="Arial"/>
          <w:bCs/>
          <w:szCs w:val="24"/>
        </w:rPr>
        <w:t xml:space="preserve"> and a downtown engagement center</w:t>
      </w:r>
      <w:r>
        <w:rPr>
          <w:rFonts w:ascii="Arial" w:hAnsi="Arial" w:cs="Arial"/>
        </w:rPr>
        <w:t>; and</w:t>
      </w:r>
    </w:p>
    <w:p w14:paraId="4D5748EC" w14:textId="77777777" w:rsidR="00A82A53" w:rsidRDefault="00A82A53">
      <w:pPr>
        <w:jc w:val="both"/>
        <w:rPr>
          <w:rFonts w:ascii="Arial" w:hAnsi="Arial" w:cs="Arial"/>
        </w:rPr>
      </w:pPr>
    </w:p>
    <w:p w14:paraId="28955828" w14:textId="77777777" w:rsidR="00B51139" w:rsidRPr="00B51139" w:rsidRDefault="00B51139" w:rsidP="00322E28">
      <w:pPr>
        <w:jc w:val="both"/>
        <w:rPr>
          <w:rFonts w:ascii="Arial" w:hAnsi="Arial" w:cs="Arial"/>
          <w:snapToGrid/>
          <w:sz w:val="22"/>
        </w:rPr>
      </w:pPr>
      <w:bookmarkStart w:id="1" w:name="_Hlk43197883"/>
      <w:r w:rsidRPr="00B51139">
        <w:rPr>
          <w:rFonts w:ascii="Arial" w:hAnsi="Arial" w:cs="Arial"/>
          <w:b/>
          <w:bCs/>
        </w:rPr>
        <w:t>WHEREA</w:t>
      </w:r>
      <w:r w:rsidRPr="00AD1D3F">
        <w:rPr>
          <w:rFonts w:ascii="Arial" w:hAnsi="Arial" w:cs="Arial"/>
          <w:b/>
          <w:bCs/>
        </w:rPr>
        <w:t>S,</w:t>
      </w:r>
      <w:r w:rsidRPr="00B51139">
        <w:rPr>
          <w:rFonts w:ascii="Arial" w:hAnsi="Arial" w:cs="Arial"/>
        </w:rPr>
        <w:t xml:space="preserve"> </w:t>
      </w:r>
      <w:r w:rsidR="009832E9">
        <w:rPr>
          <w:rFonts w:ascii="Arial" w:hAnsi="Arial" w:cs="Arial"/>
          <w:bCs/>
          <w:szCs w:val="24"/>
        </w:rPr>
        <w:t>the Bean’s Café building on the downtown campus is currently being utilized for meal preparation and distribution, but may be the best location for a downtown engagement center to provide services to the unsheltered homeless population in that area, along with the clients at the Brother Francis Shelter</w:t>
      </w:r>
      <w:r w:rsidRPr="00B51139">
        <w:rPr>
          <w:rFonts w:ascii="Arial" w:hAnsi="Arial" w:cs="Arial"/>
        </w:rPr>
        <w:t>; and</w:t>
      </w:r>
    </w:p>
    <w:bookmarkEnd w:id="1"/>
    <w:p w14:paraId="0463C8E2" w14:textId="77777777" w:rsidR="00B51139" w:rsidRPr="00B51139" w:rsidRDefault="00B51139" w:rsidP="00322E28">
      <w:pPr>
        <w:jc w:val="both"/>
        <w:rPr>
          <w:rFonts w:ascii="Arial" w:hAnsi="Arial" w:cs="Arial"/>
        </w:rPr>
      </w:pPr>
    </w:p>
    <w:p w14:paraId="031E2B1F" w14:textId="77777777" w:rsidR="009832E9" w:rsidRPr="00B51139" w:rsidRDefault="009832E9" w:rsidP="009832E9">
      <w:pPr>
        <w:jc w:val="both"/>
        <w:rPr>
          <w:rFonts w:ascii="Arial" w:hAnsi="Arial" w:cs="Arial"/>
          <w:snapToGrid/>
          <w:sz w:val="22"/>
        </w:rPr>
      </w:pPr>
      <w:r w:rsidRPr="00B51139">
        <w:rPr>
          <w:rFonts w:ascii="Arial" w:hAnsi="Arial" w:cs="Arial"/>
          <w:b/>
          <w:bCs/>
        </w:rPr>
        <w:lastRenderedPageBreak/>
        <w:t>WHEREAS</w:t>
      </w:r>
      <w:r w:rsidRPr="00AD1D3F">
        <w:rPr>
          <w:rFonts w:ascii="Arial" w:hAnsi="Arial" w:cs="Arial"/>
          <w:b/>
          <w:bCs/>
        </w:rPr>
        <w:t>,</w:t>
      </w:r>
      <w:r w:rsidRPr="00B5113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Cs w:val="24"/>
        </w:rPr>
        <w:t>the</w:t>
      </w:r>
      <w:r w:rsidR="0087101B">
        <w:rPr>
          <w:rFonts w:ascii="Arial" w:hAnsi="Arial" w:cs="Arial"/>
          <w:bCs/>
          <w:szCs w:val="24"/>
        </w:rPr>
        <w:t xml:space="preserve"> former</w:t>
      </w:r>
      <w:r>
        <w:rPr>
          <w:rFonts w:ascii="Arial" w:hAnsi="Arial" w:cs="Arial"/>
          <w:bCs/>
          <w:szCs w:val="24"/>
        </w:rPr>
        <w:t xml:space="preserve"> Alaska Club on Tudor</w:t>
      </w:r>
      <w:r w:rsidR="006E7227">
        <w:rPr>
          <w:rFonts w:ascii="Arial" w:hAnsi="Arial" w:cs="Arial"/>
          <w:bCs/>
          <w:szCs w:val="24"/>
        </w:rPr>
        <w:t xml:space="preserve"> Road near the Old Seward Highway</w:t>
      </w:r>
      <w:r>
        <w:rPr>
          <w:rFonts w:ascii="Arial" w:hAnsi="Arial" w:cs="Arial"/>
          <w:bCs/>
          <w:szCs w:val="24"/>
        </w:rPr>
        <w:t xml:space="preserve"> may be the best location for a midtown shelter with </w:t>
      </w:r>
      <w:r w:rsidR="0087101B">
        <w:rPr>
          <w:rFonts w:ascii="Arial" w:hAnsi="Arial" w:cs="Arial"/>
          <w:bCs/>
          <w:szCs w:val="24"/>
        </w:rPr>
        <w:t xml:space="preserve">an </w:t>
      </w:r>
      <w:r>
        <w:rPr>
          <w:rFonts w:ascii="Arial" w:hAnsi="Arial" w:cs="Arial"/>
          <w:bCs/>
          <w:szCs w:val="24"/>
        </w:rPr>
        <w:t xml:space="preserve">engagement center for the unsheltered homeless population in that area; </w:t>
      </w:r>
      <w:r w:rsidRPr="00B51139">
        <w:rPr>
          <w:rFonts w:ascii="Arial" w:hAnsi="Arial" w:cs="Arial"/>
        </w:rPr>
        <w:t>and</w:t>
      </w:r>
    </w:p>
    <w:p w14:paraId="3768ED66" w14:textId="77777777" w:rsidR="009832E9" w:rsidRDefault="009832E9" w:rsidP="009832E9">
      <w:pPr>
        <w:jc w:val="both"/>
        <w:rPr>
          <w:rFonts w:ascii="Arial" w:hAnsi="Arial" w:cs="Arial"/>
          <w:b/>
          <w:bCs/>
        </w:rPr>
      </w:pPr>
    </w:p>
    <w:p w14:paraId="4F68312E" w14:textId="77777777" w:rsidR="009832E9" w:rsidRDefault="009832E9" w:rsidP="009832E9">
      <w:pPr>
        <w:jc w:val="both"/>
        <w:rPr>
          <w:rFonts w:ascii="Arial" w:hAnsi="Arial" w:cs="Arial"/>
        </w:rPr>
      </w:pPr>
      <w:r w:rsidRPr="00AD1D3F">
        <w:rPr>
          <w:rFonts w:ascii="Arial" w:hAnsi="Arial" w:cs="Arial"/>
          <w:b/>
          <w:bCs/>
        </w:rPr>
        <w:t>WHEREAS,</w:t>
      </w:r>
      <w:r w:rsidRPr="00B51139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Cs w:val="24"/>
        </w:rPr>
        <w:t>the Golden Lion Hotel may be the best location for a treatment center that would include</w:t>
      </w:r>
      <w:r w:rsidR="00FA269E">
        <w:rPr>
          <w:rFonts w:ascii="Arial" w:hAnsi="Arial" w:cs="Arial"/>
          <w:bCs/>
          <w:szCs w:val="24"/>
        </w:rPr>
        <w:t xml:space="preserve"> step-down</w:t>
      </w:r>
      <w:r>
        <w:rPr>
          <w:rFonts w:ascii="Arial" w:hAnsi="Arial" w:cs="Arial"/>
          <w:bCs/>
          <w:szCs w:val="24"/>
        </w:rPr>
        <w:t xml:space="preserve"> housing</w:t>
      </w:r>
      <w:r w:rsidRPr="00B51139">
        <w:rPr>
          <w:rFonts w:ascii="Arial" w:hAnsi="Arial" w:cs="Arial"/>
        </w:rPr>
        <w:t>; and</w:t>
      </w:r>
    </w:p>
    <w:p w14:paraId="6B339B5C" w14:textId="77777777" w:rsidR="00BD57DA" w:rsidRDefault="00BD57DA" w:rsidP="009832E9">
      <w:pPr>
        <w:jc w:val="both"/>
        <w:rPr>
          <w:rFonts w:ascii="Arial" w:hAnsi="Arial" w:cs="Arial"/>
        </w:rPr>
      </w:pPr>
    </w:p>
    <w:p w14:paraId="35DBF69C" w14:textId="77777777" w:rsidR="00BD57DA" w:rsidRDefault="00BD57DA" w:rsidP="009832E9">
      <w:pPr>
        <w:jc w:val="both"/>
        <w:rPr>
          <w:rFonts w:ascii="Arial" w:hAnsi="Arial" w:cs="Arial"/>
        </w:rPr>
      </w:pPr>
      <w:r w:rsidRPr="00BD57DA">
        <w:rPr>
          <w:rFonts w:ascii="Arial" w:hAnsi="Arial" w:cs="Arial"/>
          <w:b/>
          <w:bCs/>
        </w:rPr>
        <w:t>WHEREAS</w:t>
      </w:r>
      <w:r w:rsidRPr="00AD1D3F">
        <w:rPr>
          <w:rFonts w:ascii="Arial" w:hAnsi="Arial" w:cs="Arial"/>
          <w:b/>
          <w:bCs/>
        </w:rPr>
        <w:t>,</w:t>
      </w:r>
      <w:r w:rsidRPr="00BD57DA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e America’s Best Value</w:t>
      </w:r>
      <w:r w:rsidRPr="00BD57DA">
        <w:rPr>
          <w:rFonts w:ascii="Arial" w:hAnsi="Arial" w:cs="Arial"/>
        </w:rPr>
        <w:t xml:space="preserve"> has been identified as a potential facility for use as housing with a resource center; and</w:t>
      </w:r>
    </w:p>
    <w:p w14:paraId="52907E96" w14:textId="77777777" w:rsidR="00AD1D3F" w:rsidRPr="00B51139" w:rsidRDefault="00AD1D3F" w:rsidP="00AD1D3F">
      <w:pPr>
        <w:jc w:val="both"/>
        <w:rPr>
          <w:rFonts w:ascii="Arial" w:hAnsi="Arial" w:cs="Arial"/>
          <w:snapToGrid/>
          <w:sz w:val="22"/>
        </w:rPr>
      </w:pPr>
    </w:p>
    <w:p w14:paraId="0C551803" w14:textId="77777777" w:rsidR="009832E9" w:rsidRDefault="00AD1D3F" w:rsidP="00AD1D3F">
      <w:pPr>
        <w:jc w:val="both"/>
        <w:rPr>
          <w:rFonts w:ascii="Arial" w:hAnsi="Arial" w:cs="Arial"/>
        </w:rPr>
      </w:pPr>
      <w:r w:rsidRPr="00B51139">
        <w:rPr>
          <w:rFonts w:ascii="Arial" w:hAnsi="Arial" w:cs="Arial"/>
          <w:b/>
          <w:bCs/>
        </w:rPr>
        <w:t>WHEREAS</w:t>
      </w:r>
      <w:r w:rsidRPr="00AD1D3F">
        <w:rPr>
          <w:rFonts w:ascii="Arial" w:hAnsi="Arial" w:cs="Arial"/>
          <w:b/>
          <w:bCs/>
        </w:rPr>
        <w:t>,</w:t>
      </w:r>
      <w:r w:rsidRPr="00B51139">
        <w:rPr>
          <w:rFonts w:ascii="Arial" w:hAnsi="Arial" w:cs="Arial"/>
        </w:rPr>
        <w:t xml:space="preserve"> the </w:t>
      </w:r>
      <w:r w:rsidR="009767BF">
        <w:rPr>
          <w:rFonts w:ascii="Arial" w:hAnsi="Arial" w:cs="Arial"/>
        </w:rPr>
        <w:t xml:space="preserve">aggregate </w:t>
      </w:r>
      <w:r>
        <w:rPr>
          <w:rFonts w:ascii="Arial" w:hAnsi="Arial" w:cs="Arial"/>
        </w:rPr>
        <w:t>acquisition and renovation</w:t>
      </w:r>
      <w:r w:rsidR="009767BF">
        <w:rPr>
          <w:rFonts w:ascii="Arial" w:hAnsi="Arial" w:cs="Arial"/>
        </w:rPr>
        <w:t xml:space="preserve"> cost</w:t>
      </w:r>
      <w:r>
        <w:rPr>
          <w:rFonts w:ascii="Arial" w:hAnsi="Arial" w:cs="Arial"/>
        </w:rPr>
        <w:t>s of the Properties will not exceed the amount of $22,500,000</w:t>
      </w:r>
      <w:r w:rsidRPr="00B5113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and </w:t>
      </w:r>
    </w:p>
    <w:p w14:paraId="3786E490" w14:textId="77777777" w:rsidR="00AD1D3F" w:rsidRPr="00B51139" w:rsidRDefault="00AD1D3F" w:rsidP="00AD1D3F">
      <w:pPr>
        <w:jc w:val="both"/>
        <w:rPr>
          <w:rFonts w:ascii="Arial" w:hAnsi="Arial" w:cs="Arial"/>
          <w:snapToGrid/>
          <w:sz w:val="22"/>
        </w:rPr>
      </w:pPr>
    </w:p>
    <w:p w14:paraId="4CFB2800" w14:textId="77777777" w:rsidR="00FA269E" w:rsidRDefault="00FA269E" w:rsidP="00FA269E">
      <w:pPr>
        <w:jc w:val="both"/>
        <w:rPr>
          <w:rFonts w:ascii="Arial" w:hAnsi="Arial" w:cs="Arial"/>
          <w:snapToGrid/>
          <w:sz w:val="22"/>
        </w:rPr>
      </w:pPr>
      <w:r>
        <w:rPr>
          <w:rFonts w:ascii="Arial" w:hAnsi="Arial" w:cs="Arial"/>
          <w:b/>
          <w:bCs/>
        </w:rPr>
        <w:t>WHEREAS,</w:t>
      </w:r>
      <w:r>
        <w:rPr>
          <w:rFonts w:ascii="Arial" w:hAnsi="Arial" w:cs="Arial"/>
        </w:rPr>
        <w:t xml:space="preserve"> the funds for the acquisition and renovations of the Properties are proposed to come from</w:t>
      </w:r>
      <w:r w:rsidRPr="00FA4CE1">
        <w:rPr>
          <w:rFonts w:ascii="Arial" w:hAnsi="Arial" w:cs="Arial"/>
        </w:rPr>
        <w:t>,</w:t>
      </w:r>
      <w:r w:rsidR="00466990" w:rsidRPr="00FA4CE1">
        <w:rPr>
          <w:rFonts w:ascii="Arial" w:hAnsi="Arial" w:cs="Arial"/>
        </w:rPr>
        <w:t xml:space="preserve"> </w:t>
      </w:r>
      <w:r w:rsidRPr="00FA4CE1">
        <w:rPr>
          <w:rFonts w:ascii="Arial" w:hAnsi="Arial" w:cs="Arial"/>
        </w:rPr>
        <w:t>or to have been made available by,</w:t>
      </w:r>
      <w:r>
        <w:rPr>
          <w:rFonts w:ascii="Arial" w:hAnsi="Arial" w:cs="Arial"/>
        </w:rPr>
        <w:t xml:space="preserve"> the State of Alaska, CARES Act Funds, appropriated with AR 2020-199, approved by the Anchorage Assembly on June 2, 2020; now, therefore,</w:t>
      </w:r>
    </w:p>
    <w:p w14:paraId="5A3A70F9" w14:textId="77777777" w:rsidR="00B51139" w:rsidRPr="00B51139" w:rsidRDefault="00B51139" w:rsidP="00322E28">
      <w:pPr>
        <w:jc w:val="both"/>
        <w:rPr>
          <w:rFonts w:ascii="Arial" w:hAnsi="Arial" w:cs="Arial"/>
        </w:rPr>
      </w:pPr>
    </w:p>
    <w:p w14:paraId="0F0CECA8" w14:textId="77777777" w:rsidR="00A82A53" w:rsidRDefault="000475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ANCHORAGE ASSEMBLY ORDAINS:</w:t>
      </w:r>
    </w:p>
    <w:p w14:paraId="7DDFA798" w14:textId="77777777" w:rsidR="00A82A53" w:rsidRDefault="00A82A53">
      <w:pPr>
        <w:tabs>
          <w:tab w:val="left" w:pos="1440"/>
          <w:tab w:val="left" w:pos="3150"/>
        </w:tabs>
        <w:jc w:val="both"/>
        <w:rPr>
          <w:rFonts w:ascii="Arial" w:hAnsi="Arial" w:cs="Arial"/>
          <w:b/>
          <w:u w:val="single"/>
        </w:rPr>
      </w:pPr>
    </w:p>
    <w:p w14:paraId="1BF23BB6" w14:textId="2F685C8B" w:rsidR="00A50FF1" w:rsidRPr="00A50FF1" w:rsidRDefault="00A50FF1" w:rsidP="00A50FF1">
      <w:pPr>
        <w:widowControl/>
        <w:jc w:val="both"/>
        <w:rPr>
          <w:rFonts w:ascii="Arial" w:eastAsia="Calibri" w:hAnsi="Arial" w:cs="Arial"/>
          <w:b/>
          <w:bCs/>
          <w:snapToGrid/>
          <w:szCs w:val="24"/>
        </w:rPr>
      </w:pPr>
      <w:r w:rsidRPr="00A50FF1">
        <w:rPr>
          <w:rFonts w:ascii="Arial" w:eastAsia="Calibri" w:hAnsi="Arial" w:cs="Arial"/>
          <w:b/>
          <w:bCs/>
          <w:snapToGrid/>
          <w:szCs w:val="24"/>
          <w:u w:val="single"/>
        </w:rPr>
        <w:t>Section 1.</w:t>
      </w:r>
      <w:r w:rsidRPr="00A50FF1">
        <w:rPr>
          <w:rFonts w:ascii="Arial" w:eastAsia="Calibri" w:hAnsi="Arial" w:cs="Arial"/>
          <w:snapToGrid/>
          <w:szCs w:val="24"/>
        </w:rPr>
        <w:t xml:space="preserve">       The MOA is hereby authorized to acquire the </w:t>
      </w:r>
      <w:r w:rsidRPr="00A50FF1">
        <w:rPr>
          <w:rFonts w:ascii="Arial" w:eastAsia="Calibri" w:hAnsi="Arial" w:cs="Arial"/>
          <w:b/>
          <w:bCs/>
          <w:snapToGrid/>
          <w:szCs w:val="24"/>
          <w:u w:val="single"/>
        </w:rPr>
        <w:t>below listed properties</w:t>
      </w:r>
      <w:r w:rsidRPr="00A50FF1">
        <w:rPr>
          <w:rFonts w:ascii="Arial" w:eastAsia="Calibri" w:hAnsi="Arial" w:cs="Arial"/>
          <w:snapToGrid/>
          <w:szCs w:val="24"/>
        </w:rPr>
        <w:t xml:space="preserve"> </w:t>
      </w:r>
      <w:r w:rsidRPr="00A50FF1">
        <w:rPr>
          <w:rFonts w:ascii="Arial" w:eastAsia="Calibri" w:hAnsi="Arial" w:cs="Arial"/>
          <w:b/>
          <w:bCs/>
          <w:snapToGrid/>
          <w:szCs w:val="24"/>
        </w:rPr>
        <w:t>[</w:t>
      </w:r>
      <w:r w:rsidRPr="00A50FF1">
        <w:rPr>
          <w:rFonts w:ascii="Arial" w:eastAsia="Calibri" w:hAnsi="Arial" w:cs="Arial"/>
          <w:b/>
          <w:bCs/>
          <w:strike/>
          <w:snapToGrid/>
          <w:szCs w:val="24"/>
        </w:rPr>
        <w:t>Properties for acquisition</w:t>
      </w:r>
      <w:r w:rsidRPr="00A50FF1">
        <w:rPr>
          <w:rFonts w:ascii="Arial" w:eastAsia="Calibri" w:hAnsi="Arial" w:cs="Arial"/>
          <w:b/>
          <w:bCs/>
          <w:snapToGrid/>
          <w:szCs w:val="24"/>
        </w:rPr>
        <w:t>]</w:t>
      </w:r>
      <w:r w:rsidRPr="00A50FF1">
        <w:rPr>
          <w:rFonts w:ascii="Arial" w:eastAsia="Calibri" w:hAnsi="Arial" w:cs="Arial"/>
          <w:snapToGrid/>
          <w:szCs w:val="24"/>
        </w:rPr>
        <w:t xml:space="preserve"> by purchase, or lease with option to purchase, and renovation costs </w:t>
      </w:r>
      <w:r w:rsidRPr="00382EFC">
        <w:rPr>
          <w:rFonts w:ascii="Arial" w:eastAsia="Calibri" w:hAnsi="Arial" w:cs="Arial"/>
          <w:snapToGrid/>
          <w:szCs w:val="24"/>
        </w:rPr>
        <w:t>in an aggregate amount not to exceed Twenty-Two Million Five Hundred Thousand Dollars ($22,500,000)</w:t>
      </w:r>
      <w:r w:rsidR="00382EFC" w:rsidRPr="00A50FF1">
        <w:rPr>
          <w:rFonts w:ascii="Arial" w:eastAsia="Calibri" w:hAnsi="Arial" w:cs="Arial"/>
          <w:b/>
          <w:bCs/>
          <w:snapToGrid/>
          <w:szCs w:val="24"/>
          <w:u w:val="single"/>
        </w:rPr>
        <w:t>, as follows:</w:t>
      </w:r>
      <w:r w:rsidRPr="00A50FF1">
        <w:rPr>
          <w:rFonts w:ascii="Arial" w:eastAsia="Calibri" w:hAnsi="Arial" w:cs="Arial"/>
          <w:b/>
          <w:bCs/>
          <w:snapToGrid/>
          <w:szCs w:val="24"/>
        </w:rPr>
        <w:t xml:space="preserve">  </w:t>
      </w:r>
    </w:p>
    <w:p w14:paraId="36E97E2C" w14:textId="77777777" w:rsidR="00A50FF1" w:rsidRPr="00A50FF1" w:rsidRDefault="00A50FF1" w:rsidP="00A50FF1">
      <w:pPr>
        <w:widowControl/>
        <w:rPr>
          <w:rFonts w:ascii="Arial" w:eastAsia="Calibri" w:hAnsi="Arial" w:cs="Arial"/>
          <w:snapToGrid/>
          <w:szCs w:val="24"/>
        </w:rPr>
      </w:pPr>
    </w:p>
    <w:p w14:paraId="369A3BA5" w14:textId="1EA56963" w:rsidR="00A50FF1" w:rsidRPr="00CD553C" w:rsidRDefault="00A50FF1" w:rsidP="00A50FF1">
      <w:pPr>
        <w:widowControl/>
        <w:ind w:left="1440" w:hanging="720"/>
        <w:rPr>
          <w:rFonts w:ascii="Arial" w:eastAsia="Calibri" w:hAnsi="Arial" w:cs="Arial"/>
          <w:b/>
          <w:bCs/>
          <w:snapToGrid/>
          <w:szCs w:val="24"/>
          <w:u w:val="single"/>
        </w:rPr>
      </w:pPr>
      <w:r w:rsidRPr="00A50FF1">
        <w:rPr>
          <w:rFonts w:ascii="Arial" w:eastAsia="Calibri" w:hAnsi="Arial" w:cs="Arial"/>
          <w:b/>
          <w:bCs/>
          <w:snapToGrid/>
          <w:szCs w:val="24"/>
          <w:u w:val="single"/>
        </w:rPr>
        <w:t>A.</w:t>
      </w:r>
      <w:r w:rsidRPr="00A50FF1">
        <w:rPr>
          <w:rFonts w:ascii="Arial" w:eastAsia="Calibri" w:hAnsi="Arial" w:cs="Arial"/>
          <w:b/>
          <w:bCs/>
          <w:snapToGrid/>
          <w:szCs w:val="24"/>
        </w:rPr>
        <w:t> </w:t>
      </w:r>
      <w:r w:rsidRPr="00A50FF1">
        <w:rPr>
          <w:rFonts w:ascii="Arial" w:eastAsia="Calibri" w:hAnsi="Arial" w:cs="Arial"/>
          <w:b/>
          <w:bCs/>
          <w:snapToGrid/>
          <w:szCs w:val="24"/>
        </w:rPr>
        <w:tab/>
      </w:r>
      <w:r w:rsidRPr="00A50FF1">
        <w:rPr>
          <w:rFonts w:ascii="Arial" w:eastAsia="Calibri" w:hAnsi="Arial" w:cs="Arial"/>
          <w:b/>
          <w:bCs/>
          <w:snapToGrid/>
          <w:szCs w:val="24"/>
          <w:u w:val="single"/>
        </w:rPr>
        <w:t>The Bean’s Café (101 E. 3</w:t>
      </w:r>
      <w:r w:rsidRPr="00A50FF1">
        <w:rPr>
          <w:rFonts w:ascii="Arial" w:eastAsia="Calibri" w:hAnsi="Arial" w:cs="Arial"/>
          <w:b/>
          <w:bCs/>
          <w:snapToGrid/>
          <w:szCs w:val="24"/>
          <w:u w:val="single"/>
          <w:vertAlign w:val="superscript"/>
        </w:rPr>
        <w:t>rd</w:t>
      </w:r>
      <w:r w:rsidRPr="00A50FF1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 </w:t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Avenue), </w:t>
      </w:r>
      <w:r w:rsidR="00CD553C" w:rsidRPr="00CD553C">
        <w:rPr>
          <w:rFonts w:ascii="Arial" w:hAnsi="Arial" w:cs="Arial"/>
          <w:b/>
          <w:u w:val="single"/>
        </w:rPr>
        <w:t>THE IMPROVEMENTS ON LOT 1 BLOCK 33C USS 408 (PLAT 84-374) (PID 003-073-33)</w:t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>;</w:t>
      </w:r>
    </w:p>
    <w:p w14:paraId="55EF04BA" w14:textId="0B956FA6" w:rsidR="00A50FF1" w:rsidRPr="00CD553C" w:rsidRDefault="00A50FF1" w:rsidP="00A50FF1">
      <w:pPr>
        <w:widowControl/>
        <w:ind w:left="1440" w:hanging="720"/>
        <w:rPr>
          <w:rFonts w:ascii="Arial" w:eastAsia="Calibri" w:hAnsi="Arial" w:cs="Arial"/>
          <w:b/>
          <w:bCs/>
          <w:snapToGrid/>
          <w:szCs w:val="24"/>
          <w:u w:val="single"/>
        </w:rPr>
      </w:pP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B. </w:t>
      </w:r>
      <w:r w:rsidRPr="00CD553C">
        <w:rPr>
          <w:rFonts w:ascii="Arial" w:eastAsia="Calibri" w:hAnsi="Arial" w:cs="Arial"/>
          <w:b/>
          <w:bCs/>
          <w:snapToGrid/>
          <w:szCs w:val="24"/>
        </w:rPr>
        <w:tab/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The Alaska Club (630 E. Tudor Road), </w:t>
      </w:r>
      <w:r w:rsidR="00CD553C" w:rsidRPr="00CD553C">
        <w:rPr>
          <w:rFonts w:ascii="Arial" w:hAnsi="Arial" w:cs="Arial"/>
          <w:b/>
          <w:u w:val="single"/>
        </w:rPr>
        <w:t>LOT 7A BLOCK C HEATHER MEADOWS SUBDIVISION (PLAT 77-149) (PID 009-161-51), LOTS 1 - 6 BLOCK C ROSEBUD SUBDIVISION (PLAT P-224A), (PID 009-161-32, 009-161-33, 009-161-34, 009-161-35, 009-161-36, 009-161-37)</w:t>
      </w:r>
      <w:r w:rsidR="00CD553C" w:rsidRPr="00CD553C">
        <w:rPr>
          <w:rFonts w:ascii="Arial" w:hAnsi="Arial" w:cs="Arial"/>
          <w:b/>
          <w:u w:val="single"/>
        </w:rPr>
        <w:t>;</w:t>
      </w:r>
    </w:p>
    <w:p w14:paraId="4D9540F7" w14:textId="10EDBFFD" w:rsidR="00A50FF1" w:rsidRPr="00CD553C" w:rsidRDefault="00A50FF1" w:rsidP="00A50FF1">
      <w:pPr>
        <w:widowControl/>
        <w:ind w:left="1440" w:hanging="720"/>
        <w:rPr>
          <w:rFonts w:ascii="Arial" w:eastAsia="Calibri" w:hAnsi="Arial" w:cs="Arial"/>
          <w:b/>
          <w:bCs/>
          <w:snapToGrid/>
          <w:szCs w:val="24"/>
          <w:u w:val="single"/>
        </w:rPr>
      </w:pP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C. </w:t>
      </w:r>
      <w:r w:rsidRPr="00CD553C">
        <w:rPr>
          <w:rFonts w:ascii="Arial" w:eastAsia="Calibri" w:hAnsi="Arial" w:cs="Arial"/>
          <w:b/>
          <w:bCs/>
          <w:snapToGrid/>
          <w:szCs w:val="24"/>
        </w:rPr>
        <w:tab/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>The Golden Lion Hotel (1000 E. 36</w:t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  <w:vertAlign w:val="superscript"/>
        </w:rPr>
        <w:t>th</w:t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 Avenue), </w:t>
      </w:r>
      <w:r w:rsidR="00CD553C" w:rsidRPr="00CD553C">
        <w:rPr>
          <w:rFonts w:ascii="Arial" w:hAnsi="Arial" w:cs="Arial"/>
          <w:b/>
          <w:u w:val="single"/>
        </w:rPr>
        <w:t>BLOCK 4A CENTRAL CITY SUBDIVISION (PLAT 76-245) (PID 003-241-29)</w:t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>; and</w:t>
      </w:r>
    </w:p>
    <w:p w14:paraId="71EA250F" w14:textId="31653B84" w:rsidR="00A50FF1" w:rsidRPr="00CD553C" w:rsidRDefault="00A50FF1" w:rsidP="00CD553C">
      <w:pPr>
        <w:ind w:left="1440" w:hanging="720"/>
        <w:jc w:val="both"/>
        <w:rPr>
          <w:rFonts w:ascii="Arial" w:hAnsi="Arial" w:cs="Arial"/>
          <w:b/>
          <w:u w:val="single"/>
        </w:rPr>
      </w:pP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D. </w:t>
      </w:r>
      <w:r w:rsidRPr="00CD553C">
        <w:rPr>
          <w:rFonts w:ascii="Arial" w:eastAsia="Calibri" w:hAnsi="Arial" w:cs="Arial"/>
          <w:b/>
          <w:bCs/>
          <w:snapToGrid/>
          <w:szCs w:val="24"/>
        </w:rPr>
        <w:tab/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America’s Best Value (4360 </w:t>
      </w:r>
      <w:proofErr w:type="spellStart"/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>Spenard</w:t>
      </w:r>
      <w:proofErr w:type="spellEnd"/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 xml:space="preserve"> Road),  </w:t>
      </w:r>
      <w:r w:rsidR="00CD553C" w:rsidRPr="00CD553C">
        <w:rPr>
          <w:rFonts w:ascii="Arial" w:hAnsi="Arial" w:cs="Arial"/>
          <w:b/>
          <w:u w:val="single"/>
        </w:rPr>
        <w:t>TRACT C GREEN VALLEY RESUBDIVISION NO. 1 (PLAT 73-210) (PID 010-193-22)</w:t>
      </w:r>
      <w:r w:rsidRPr="00CD553C">
        <w:rPr>
          <w:rFonts w:ascii="Arial" w:eastAsia="Calibri" w:hAnsi="Arial" w:cs="Arial"/>
          <w:b/>
          <w:bCs/>
          <w:snapToGrid/>
          <w:szCs w:val="24"/>
          <w:u w:val="single"/>
        </w:rPr>
        <w:t>.</w:t>
      </w:r>
    </w:p>
    <w:p w14:paraId="384F37D0" w14:textId="116071CE" w:rsidR="00A50FF1" w:rsidRDefault="00A50FF1" w:rsidP="00A50FF1">
      <w:pPr>
        <w:ind w:left="1440" w:hanging="720"/>
        <w:jc w:val="both"/>
        <w:rPr>
          <w:rFonts w:ascii="Arial" w:hAnsi="Arial" w:cs="Arial"/>
          <w:b/>
          <w:szCs w:val="24"/>
          <w:u w:val="single"/>
        </w:rPr>
      </w:pPr>
    </w:p>
    <w:p w14:paraId="7D1AF7E3" w14:textId="77777777" w:rsidR="00A82A53" w:rsidRDefault="000475F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Section </w:t>
      </w:r>
      <w:r w:rsidR="00AD1D3F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.</w:t>
      </w:r>
      <w:r>
        <w:rPr>
          <w:rFonts w:ascii="Arial" w:hAnsi="Arial" w:cs="Arial"/>
          <w:szCs w:val="24"/>
        </w:rPr>
        <w:tab/>
        <w:t xml:space="preserve">This Ordinance shall be effective immediately upon passage and approval by the Assembly. </w:t>
      </w:r>
    </w:p>
    <w:p w14:paraId="0EA4B93A" w14:textId="77777777" w:rsidR="00A82A53" w:rsidRDefault="00A82A53">
      <w:pPr>
        <w:jc w:val="both"/>
        <w:rPr>
          <w:rFonts w:ascii="Arial" w:hAnsi="Arial" w:cs="Arial"/>
          <w:szCs w:val="24"/>
        </w:rPr>
      </w:pPr>
    </w:p>
    <w:p w14:paraId="60629FFD" w14:textId="77777777" w:rsidR="00A82A53" w:rsidRDefault="000475F3" w:rsidP="00822D67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PASSED AND APPROVED by the Anchorage Assembly this _______ day of _______________, 20</w:t>
      </w:r>
      <w:r w:rsidR="0047245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42A09669" w14:textId="77777777" w:rsidR="00A82A53" w:rsidRDefault="00A82A53" w:rsidP="00322E28">
      <w:pPr>
        <w:jc w:val="both"/>
        <w:rPr>
          <w:rFonts w:ascii="Arial" w:hAnsi="Arial" w:cs="Arial"/>
        </w:rPr>
      </w:pPr>
    </w:p>
    <w:p w14:paraId="25B70A65" w14:textId="77777777" w:rsidR="00822D67" w:rsidRDefault="00822D67" w:rsidP="00322E28">
      <w:pPr>
        <w:jc w:val="both"/>
        <w:rPr>
          <w:rFonts w:ascii="Arial" w:hAnsi="Arial" w:cs="Arial"/>
        </w:rPr>
      </w:pPr>
    </w:p>
    <w:p w14:paraId="7A168CC5" w14:textId="77777777" w:rsidR="00A82A53" w:rsidRDefault="000475F3">
      <w:pPr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2357BA" w14:textId="77777777" w:rsidR="00A82A53" w:rsidRDefault="000475F3">
      <w:pPr>
        <w:ind w:left="9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of the Assembly</w:t>
      </w:r>
    </w:p>
    <w:p w14:paraId="3CE965A5" w14:textId="77777777" w:rsidR="00A82A53" w:rsidRDefault="000475F3">
      <w:pPr>
        <w:ind w:left="9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14:paraId="60ED3412" w14:textId="77777777" w:rsidR="00A82A53" w:rsidRDefault="00A82A53" w:rsidP="00822D67">
      <w:pPr>
        <w:jc w:val="both"/>
        <w:rPr>
          <w:rFonts w:ascii="Arial" w:hAnsi="Arial" w:cs="Arial"/>
        </w:rPr>
      </w:pPr>
    </w:p>
    <w:p w14:paraId="06F37B2C" w14:textId="77777777" w:rsidR="007E51AD" w:rsidRDefault="007E51AD" w:rsidP="00822D67">
      <w:pPr>
        <w:jc w:val="both"/>
        <w:rPr>
          <w:rFonts w:ascii="Arial" w:hAnsi="Arial" w:cs="Arial"/>
        </w:rPr>
      </w:pPr>
    </w:p>
    <w:p w14:paraId="45C8F84A" w14:textId="77777777" w:rsidR="00445EAD" w:rsidRDefault="000475F3">
      <w:pPr>
        <w:ind w:left="90" w:hanging="9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E9F64A" w14:textId="77777777" w:rsidR="00A82A53" w:rsidRDefault="000475F3">
      <w:pPr>
        <w:ind w:left="9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Municipal Clerk</w:t>
      </w:r>
    </w:p>
    <w:sectPr w:rsidR="00A82A53">
      <w:headerReference w:type="default" r:id="rId7"/>
      <w:headerReference w:type="first" r:id="rId8"/>
      <w:endnotePr>
        <w:numFmt w:val="decimal"/>
      </w:endnotePr>
      <w:type w:val="continuous"/>
      <w:pgSz w:w="12240" w:h="15840" w:code="1"/>
      <w:pgMar w:top="720" w:right="1728" w:bottom="720" w:left="1728" w:header="432" w:footer="432" w:gutter="0"/>
      <w:paperSrc w:first="7" w:other="7"/>
      <w:pgBorders>
        <w:left w:val="single" w:sz="4" w:space="4" w:color="auto"/>
      </w:pgBorders>
      <w:lnNumType w:countBy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9949" w14:textId="77777777" w:rsidR="00EC7ECA" w:rsidRDefault="00EC7ECA">
      <w:r>
        <w:separator/>
      </w:r>
    </w:p>
  </w:endnote>
  <w:endnote w:type="continuationSeparator" w:id="0">
    <w:p w14:paraId="7F43D092" w14:textId="77777777" w:rsidR="00EC7ECA" w:rsidRDefault="00E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52B2" w14:textId="77777777" w:rsidR="00EC7ECA" w:rsidRDefault="00EC7ECA">
      <w:r>
        <w:separator/>
      </w:r>
    </w:p>
  </w:footnote>
  <w:footnote w:type="continuationSeparator" w:id="0">
    <w:p w14:paraId="4FB5DD55" w14:textId="77777777" w:rsidR="00EC7ECA" w:rsidRDefault="00E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4831" w14:textId="77777777" w:rsidR="00A82A53" w:rsidRPr="00265B1D" w:rsidRDefault="00265B1D">
    <w:pPr>
      <w:pStyle w:val="Header"/>
      <w:tabs>
        <w:tab w:val="clear" w:pos="4320"/>
        <w:tab w:val="clear" w:pos="8640"/>
        <w:tab w:val="right" w:pos="8820"/>
      </w:tabs>
      <w:rPr>
        <w:rFonts w:ascii="Arial Narrow" w:hAnsi="Arial Narrow"/>
        <w:sz w:val="20"/>
      </w:rPr>
    </w:pPr>
    <w:bookmarkStart w:id="2" w:name="_Hlk43302540"/>
    <w:r w:rsidRPr="00265B1D">
      <w:rPr>
        <w:rFonts w:ascii="Arial Narrow" w:hAnsi="Arial Narrow"/>
        <w:sz w:val="20"/>
      </w:rPr>
      <w:t>Acquisition</w:t>
    </w:r>
    <w:r w:rsidR="00AD1D3F">
      <w:rPr>
        <w:rFonts w:ascii="Arial Narrow" w:hAnsi="Arial Narrow"/>
        <w:sz w:val="20"/>
      </w:rPr>
      <w:t xml:space="preserve"> of Four Properties</w:t>
    </w:r>
    <w:bookmarkEnd w:id="2"/>
    <w:r w:rsidR="000475F3" w:rsidRPr="00265B1D">
      <w:rPr>
        <w:rFonts w:ascii="Arial Narrow" w:hAnsi="Arial Narrow"/>
        <w:sz w:val="20"/>
      </w:rPr>
      <w:tab/>
      <w:t xml:space="preserve">Page </w:t>
    </w:r>
    <w:r w:rsidR="000475F3" w:rsidRPr="00265B1D">
      <w:rPr>
        <w:rFonts w:ascii="Arial Narrow" w:hAnsi="Arial Narrow"/>
        <w:sz w:val="20"/>
      </w:rPr>
      <w:fldChar w:fldCharType="begin"/>
    </w:r>
    <w:r w:rsidR="000475F3" w:rsidRPr="00265B1D">
      <w:rPr>
        <w:rFonts w:ascii="Arial Narrow" w:hAnsi="Arial Narrow"/>
        <w:sz w:val="20"/>
      </w:rPr>
      <w:instrText xml:space="preserve"> PAGE </w:instrText>
    </w:r>
    <w:r w:rsidR="000475F3" w:rsidRPr="00265B1D">
      <w:rPr>
        <w:rFonts w:ascii="Arial Narrow" w:hAnsi="Arial Narrow"/>
        <w:sz w:val="20"/>
      </w:rPr>
      <w:fldChar w:fldCharType="separate"/>
    </w:r>
    <w:r w:rsidR="008139FE">
      <w:rPr>
        <w:rFonts w:ascii="Arial Narrow" w:hAnsi="Arial Narrow"/>
        <w:noProof/>
        <w:sz w:val="20"/>
      </w:rPr>
      <w:t>2</w:t>
    </w:r>
    <w:r w:rsidR="000475F3" w:rsidRPr="00265B1D">
      <w:rPr>
        <w:rFonts w:ascii="Arial Narrow" w:hAnsi="Arial Narrow"/>
        <w:sz w:val="20"/>
      </w:rPr>
      <w:fldChar w:fldCharType="end"/>
    </w:r>
    <w:r w:rsidR="000475F3" w:rsidRPr="00265B1D">
      <w:rPr>
        <w:rFonts w:ascii="Arial Narrow" w:hAnsi="Arial Narrow"/>
        <w:sz w:val="20"/>
      </w:rPr>
      <w:t xml:space="preserve"> of </w:t>
    </w:r>
    <w:r w:rsidR="000475F3" w:rsidRPr="00265B1D">
      <w:rPr>
        <w:rFonts w:ascii="Arial Narrow" w:hAnsi="Arial Narrow"/>
        <w:sz w:val="20"/>
      </w:rPr>
      <w:fldChar w:fldCharType="begin"/>
    </w:r>
    <w:r w:rsidR="000475F3" w:rsidRPr="00265B1D">
      <w:rPr>
        <w:rFonts w:ascii="Arial Narrow" w:hAnsi="Arial Narrow"/>
        <w:sz w:val="20"/>
      </w:rPr>
      <w:instrText xml:space="preserve"> NUMPAGES </w:instrText>
    </w:r>
    <w:r w:rsidR="000475F3" w:rsidRPr="00265B1D">
      <w:rPr>
        <w:rFonts w:ascii="Arial Narrow" w:hAnsi="Arial Narrow"/>
        <w:sz w:val="20"/>
      </w:rPr>
      <w:fldChar w:fldCharType="separate"/>
    </w:r>
    <w:r w:rsidR="008139FE">
      <w:rPr>
        <w:rFonts w:ascii="Arial Narrow" w:hAnsi="Arial Narrow"/>
        <w:noProof/>
        <w:sz w:val="20"/>
      </w:rPr>
      <w:t>2</w:t>
    </w:r>
    <w:r w:rsidR="000475F3" w:rsidRPr="00265B1D">
      <w:rPr>
        <w:rFonts w:ascii="Arial Narrow" w:hAnsi="Arial Narrow"/>
        <w:sz w:val="20"/>
      </w:rPr>
      <w:fldChar w:fldCharType="end"/>
    </w:r>
  </w:p>
  <w:p w14:paraId="2B345838" w14:textId="77777777" w:rsidR="00A82A53" w:rsidRPr="00265B1D" w:rsidRDefault="00A82A53">
    <w:pPr>
      <w:pStyle w:val="Header"/>
      <w:tabs>
        <w:tab w:val="clear" w:pos="4320"/>
        <w:tab w:val="clear" w:pos="8640"/>
        <w:tab w:val="right" w:pos="8820"/>
      </w:tabs>
      <w:rPr>
        <w:rFonts w:ascii="Arial Narrow" w:hAnsi="Arial Narrow"/>
        <w:sz w:val="20"/>
      </w:rPr>
    </w:pPr>
  </w:p>
  <w:p w14:paraId="12291CB6" w14:textId="77777777" w:rsidR="00A82A53" w:rsidRDefault="00A82A53">
    <w:pPr>
      <w:pStyle w:val="Header"/>
      <w:tabs>
        <w:tab w:val="clear" w:pos="8640"/>
        <w:tab w:val="left" w:pos="6480"/>
        <w:tab w:val="left" w:pos="7200"/>
        <w:tab w:val="left" w:pos="7920"/>
        <w:tab w:val="right" w:pos="10080"/>
      </w:tabs>
      <w:rPr>
        <w:rFonts w:ascii="Arial Narrow" w:hAnsi="Arial Narrow"/>
        <w:sz w:val="22"/>
        <w:szCs w:val="22"/>
      </w:rPr>
    </w:pPr>
  </w:p>
  <w:p w14:paraId="4E3F26B7" w14:textId="77777777" w:rsidR="00A82A53" w:rsidRDefault="00A82A53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81E7" w14:textId="77777777" w:rsidR="00A82A53" w:rsidRPr="008B02BB" w:rsidRDefault="00A82A53">
    <w:pPr>
      <w:tabs>
        <w:tab w:val="left" w:pos="720"/>
        <w:tab w:val="left" w:pos="1440"/>
        <w:tab w:val="left" w:pos="3150"/>
      </w:tabs>
      <w:jc w:val="both"/>
      <w:rPr>
        <w:rFonts w:ascii="Times New Roman" w:hAnsi="Times New Roman"/>
        <w:szCs w:val="24"/>
      </w:rPr>
    </w:pPr>
  </w:p>
  <w:p w14:paraId="71FB9E50" w14:textId="5865CA63" w:rsidR="00A82A53" w:rsidRPr="008B02BB" w:rsidRDefault="000475F3" w:rsidP="00CD553C">
    <w:pPr>
      <w:pStyle w:val="BodyTextIndent"/>
      <w:tabs>
        <w:tab w:val="left" w:pos="720"/>
        <w:tab w:val="left" w:pos="1440"/>
        <w:tab w:val="left" w:pos="2880"/>
        <w:tab w:val="left" w:pos="3690"/>
        <w:tab w:val="left" w:pos="4320"/>
        <w:tab w:val="left" w:pos="4680"/>
        <w:tab w:val="left" w:pos="6120"/>
      </w:tabs>
      <w:ind w:left="6120" w:hanging="6120"/>
      <w:rPr>
        <w:rFonts w:ascii="Arial Narrow" w:hAnsi="Arial Narrow" w:cs="Arial"/>
        <w:szCs w:val="24"/>
      </w:rPr>
    </w:pPr>
    <w:r w:rsidRPr="008B02BB">
      <w:rPr>
        <w:rFonts w:ascii="Times New Roman" w:hAnsi="Times New Roman"/>
        <w:szCs w:val="24"/>
      </w:rPr>
      <w:tab/>
    </w:r>
    <w:r w:rsidRPr="008B02BB">
      <w:rPr>
        <w:rFonts w:ascii="Times New Roman" w:hAnsi="Times New Roman"/>
        <w:szCs w:val="24"/>
      </w:rPr>
      <w:tab/>
    </w:r>
    <w:r w:rsidRPr="008B02BB">
      <w:rPr>
        <w:rFonts w:ascii="Times New Roman" w:hAnsi="Times New Roman"/>
        <w:szCs w:val="24"/>
      </w:rPr>
      <w:tab/>
    </w:r>
    <w:r w:rsidRPr="008B02BB">
      <w:rPr>
        <w:rFonts w:ascii="Times New Roman" w:hAnsi="Times New Roman"/>
        <w:szCs w:val="24"/>
      </w:rPr>
      <w:tab/>
    </w:r>
    <w:r w:rsidRPr="008B02BB">
      <w:rPr>
        <w:rFonts w:ascii="Times New Roman" w:hAnsi="Times New Roman"/>
        <w:szCs w:val="24"/>
      </w:rPr>
      <w:tab/>
    </w:r>
    <w:r w:rsidRPr="008B02BB">
      <w:rPr>
        <w:rFonts w:ascii="Times New Roman" w:hAnsi="Times New Roman"/>
        <w:szCs w:val="24"/>
      </w:rPr>
      <w:tab/>
    </w:r>
    <w:r w:rsidRPr="008B02BB">
      <w:rPr>
        <w:rFonts w:ascii="Arial Narrow" w:hAnsi="Arial Narrow" w:cs="Arial"/>
        <w:szCs w:val="24"/>
      </w:rPr>
      <w:t>Submitted by:</w:t>
    </w:r>
    <w:r w:rsidR="00CD553C">
      <w:rPr>
        <w:rFonts w:ascii="Arial Narrow" w:hAnsi="Arial Narrow" w:cs="Arial"/>
        <w:szCs w:val="24"/>
      </w:rPr>
      <w:tab/>
    </w:r>
    <w:r w:rsidR="00DB59C8">
      <w:rPr>
        <w:rFonts w:ascii="Arial Narrow" w:hAnsi="Arial Narrow" w:cs="Arial"/>
        <w:szCs w:val="24"/>
      </w:rPr>
      <w:t xml:space="preserve">Assembly </w:t>
    </w:r>
    <w:r w:rsidR="00A050FA" w:rsidRPr="008B02BB">
      <w:rPr>
        <w:rFonts w:ascii="Arial Narrow" w:hAnsi="Arial Narrow" w:cs="Arial"/>
        <w:szCs w:val="24"/>
      </w:rPr>
      <w:t>Member</w:t>
    </w:r>
    <w:r w:rsidR="008B02BB" w:rsidRPr="008B02BB">
      <w:rPr>
        <w:rFonts w:ascii="Arial Narrow" w:hAnsi="Arial Narrow" w:cs="Arial"/>
        <w:szCs w:val="24"/>
      </w:rPr>
      <w:t>s</w:t>
    </w:r>
    <w:r w:rsidR="00A050FA" w:rsidRPr="008B02BB">
      <w:rPr>
        <w:rFonts w:ascii="Arial Narrow" w:hAnsi="Arial Narrow" w:cs="Arial"/>
        <w:szCs w:val="24"/>
      </w:rPr>
      <w:t xml:space="preserve"> </w:t>
    </w:r>
    <w:r w:rsidR="00CD553C">
      <w:rPr>
        <w:rFonts w:ascii="Arial Narrow" w:hAnsi="Arial Narrow" w:cs="Arial"/>
        <w:szCs w:val="24"/>
      </w:rPr>
      <w:t>Z</w:t>
    </w:r>
    <w:r w:rsidR="00A050FA" w:rsidRPr="008B02BB">
      <w:rPr>
        <w:rFonts w:ascii="Arial Narrow" w:hAnsi="Arial Narrow" w:cs="Arial"/>
        <w:szCs w:val="24"/>
      </w:rPr>
      <w:t>aletel</w:t>
    </w:r>
    <w:r w:rsidR="00E109DF">
      <w:rPr>
        <w:rFonts w:ascii="Arial Narrow" w:hAnsi="Arial Narrow" w:cs="Arial"/>
        <w:szCs w:val="24"/>
      </w:rPr>
      <w:t xml:space="preserve">, </w:t>
    </w:r>
    <w:r w:rsidR="006E1675">
      <w:rPr>
        <w:rFonts w:ascii="Arial Narrow" w:hAnsi="Arial Narrow" w:cs="Arial"/>
        <w:szCs w:val="24"/>
      </w:rPr>
      <w:t xml:space="preserve"> Constant, </w:t>
    </w:r>
    <w:r w:rsidR="00CD553C">
      <w:rPr>
        <w:rFonts w:ascii="Arial Narrow" w:hAnsi="Arial Narrow" w:cs="Arial"/>
        <w:szCs w:val="24"/>
      </w:rPr>
      <w:t xml:space="preserve"> and </w:t>
    </w:r>
    <w:r w:rsidR="00E109DF">
      <w:rPr>
        <w:rFonts w:ascii="Arial Narrow" w:hAnsi="Arial Narrow" w:cs="Arial"/>
        <w:szCs w:val="24"/>
      </w:rPr>
      <w:t>Kennedy</w:t>
    </w:r>
    <w:r w:rsidR="00CD553C">
      <w:rPr>
        <w:rFonts w:ascii="Arial Narrow" w:hAnsi="Arial Narrow" w:cs="Arial"/>
        <w:szCs w:val="24"/>
      </w:rPr>
      <w:t>.</w:t>
    </w:r>
  </w:p>
  <w:p w14:paraId="5CF551F4" w14:textId="3B8C6AFA" w:rsidR="00A82A53" w:rsidRPr="008B02BB" w:rsidRDefault="000475F3" w:rsidP="00CD553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6120"/>
      </w:tabs>
      <w:ind w:left="6120" w:hanging="6120"/>
      <w:jc w:val="both"/>
      <w:rPr>
        <w:rFonts w:ascii="Arial Narrow" w:hAnsi="Arial Narrow" w:cs="Arial"/>
        <w:szCs w:val="24"/>
      </w:rPr>
    </w:pP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  <w:t>Prepared by:</w:t>
    </w:r>
    <w:r w:rsidRPr="008B02BB">
      <w:rPr>
        <w:rFonts w:ascii="Arial Narrow" w:hAnsi="Arial Narrow" w:cs="Arial"/>
        <w:szCs w:val="24"/>
      </w:rPr>
      <w:tab/>
    </w:r>
    <w:r w:rsidR="00E109DF">
      <w:rPr>
        <w:rFonts w:ascii="Arial Narrow" w:hAnsi="Arial Narrow" w:cs="Arial"/>
        <w:szCs w:val="24"/>
      </w:rPr>
      <w:t>Assembly Counsel</w:t>
    </w:r>
  </w:p>
  <w:p w14:paraId="4A55F740" w14:textId="59E5A6E1" w:rsidR="00DB6761" w:rsidRPr="008B02BB" w:rsidRDefault="00DB6761" w:rsidP="00CD553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6120"/>
      </w:tabs>
      <w:ind w:left="6120" w:hanging="6120"/>
      <w:jc w:val="both"/>
      <w:rPr>
        <w:rFonts w:ascii="Arial Narrow" w:hAnsi="Arial Narrow" w:cs="Arial"/>
        <w:szCs w:val="24"/>
      </w:rPr>
    </w:pP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  <w:t>For reading:</w:t>
    </w:r>
    <w:r w:rsidRPr="008B02BB">
      <w:rPr>
        <w:rFonts w:ascii="Arial Narrow" w:hAnsi="Arial Narrow" w:cs="Arial"/>
        <w:szCs w:val="24"/>
      </w:rPr>
      <w:tab/>
    </w:r>
    <w:r w:rsidR="00E109DF">
      <w:rPr>
        <w:rFonts w:ascii="Arial Narrow" w:hAnsi="Arial Narrow" w:cs="Arial"/>
        <w:szCs w:val="24"/>
      </w:rPr>
      <w:t>July 14</w:t>
    </w:r>
    <w:r w:rsidRPr="008B02BB">
      <w:rPr>
        <w:rFonts w:ascii="Arial Narrow" w:hAnsi="Arial Narrow" w:cs="Arial"/>
        <w:szCs w:val="24"/>
      </w:rPr>
      <w:t>, 2020</w:t>
    </w:r>
  </w:p>
  <w:p w14:paraId="5EFB2485" w14:textId="77777777" w:rsidR="00A82A53" w:rsidRPr="008B02BB" w:rsidRDefault="000475F3" w:rsidP="0047245C">
    <w:pPr>
      <w:tabs>
        <w:tab w:val="left" w:pos="720"/>
        <w:tab w:val="left" w:pos="1440"/>
        <w:tab w:val="left" w:pos="2250"/>
        <w:tab w:val="left" w:pos="2880"/>
        <w:tab w:val="left" w:pos="3690"/>
        <w:tab w:val="left" w:pos="4320"/>
        <w:tab w:val="left" w:pos="5040"/>
        <w:tab w:val="left" w:pos="5760"/>
      </w:tabs>
      <w:ind w:left="4320" w:hanging="4320"/>
      <w:jc w:val="both"/>
      <w:rPr>
        <w:rFonts w:ascii="Arial" w:hAnsi="Arial" w:cs="Arial"/>
        <w:sz w:val="26"/>
      </w:rPr>
    </w:pP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  <w:r w:rsidRPr="008B02BB">
      <w:rPr>
        <w:rFonts w:ascii="Arial Narrow" w:hAnsi="Arial Narrow" w:cs="Arial"/>
        <w:szCs w:val="24"/>
      </w:rPr>
      <w:tab/>
    </w:r>
  </w:p>
  <w:p w14:paraId="63B4ED16" w14:textId="77777777" w:rsidR="00A82A53" w:rsidRPr="008B02BB" w:rsidRDefault="000475F3">
    <w:pPr>
      <w:jc w:val="center"/>
      <w:rPr>
        <w:rFonts w:ascii="Arial" w:hAnsi="Arial" w:cs="Arial"/>
        <w:b/>
        <w:sz w:val="26"/>
      </w:rPr>
    </w:pPr>
    <w:r w:rsidRPr="008B02BB">
      <w:rPr>
        <w:rFonts w:ascii="Arial" w:hAnsi="Arial" w:cs="Arial"/>
        <w:b/>
        <w:sz w:val="26"/>
      </w:rPr>
      <w:t>ANCHORAGE, ALASKA</w:t>
    </w:r>
  </w:p>
  <w:p w14:paraId="2EF85EFA" w14:textId="70806ECE" w:rsidR="00A82A53" w:rsidRPr="008B02BB" w:rsidRDefault="000475F3">
    <w:pPr>
      <w:ind w:left="90" w:hanging="90"/>
      <w:jc w:val="center"/>
      <w:rPr>
        <w:rFonts w:ascii="Arial" w:hAnsi="Arial" w:cs="Arial"/>
        <w:b/>
        <w:sz w:val="26"/>
      </w:rPr>
    </w:pPr>
    <w:r w:rsidRPr="008B02BB">
      <w:rPr>
        <w:rFonts w:ascii="Arial" w:hAnsi="Arial" w:cs="Arial"/>
        <w:b/>
        <w:sz w:val="26"/>
      </w:rPr>
      <w:t>AO No. 20</w:t>
    </w:r>
    <w:r w:rsidR="0047245C" w:rsidRPr="008B02BB">
      <w:rPr>
        <w:rFonts w:ascii="Arial" w:hAnsi="Arial" w:cs="Arial"/>
        <w:b/>
        <w:sz w:val="26"/>
      </w:rPr>
      <w:t>20</w:t>
    </w:r>
    <w:r w:rsidRPr="008B02BB">
      <w:rPr>
        <w:rFonts w:ascii="Arial" w:hAnsi="Arial" w:cs="Arial"/>
        <w:b/>
        <w:sz w:val="26"/>
      </w:rPr>
      <w:t>-</w:t>
    </w:r>
    <w:r w:rsidR="00DB6761" w:rsidRPr="008B02BB">
      <w:rPr>
        <w:rFonts w:ascii="Arial" w:hAnsi="Arial" w:cs="Arial"/>
        <w:b/>
        <w:sz w:val="26"/>
      </w:rPr>
      <w:t>66</w:t>
    </w:r>
    <w:r w:rsidR="00E109DF">
      <w:rPr>
        <w:rFonts w:ascii="Arial" w:hAnsi="Arial" w:cs="Arial"/>
        <w:b/>
        <w:sz w:val="26"/>
      </w:rPr>
      <w:t>(S)</w:t>
    </w:r>
    <w:r w:rsidRPr="008B02BB">
      <w:rPr>
        <w:rFonts w:ascii="Arial" w:hAnsi="Arial" w:cs="Arial"/>
        <w:b/>
        <w:sz w:val="26"/>
      </w:rPr>
      <w:t xml:space="preserve"> </w:t>
    </w:r>
  </w:p>
  <w:p w14:paraId="09606B93" w14:textId="77777777" w:rsidR="00A82A53" w:rsidRPr="008B02BB" w:rsidRDefault="00A82A53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8564B"/>
    <w:multiLevelType w:val="hybridMultilevel"/>
    <w:tmpl w:val="5E66E14E"/>
    <w:lvl w:ilvl="0" w:tplc="C23ABCFA">
      <w:start w:val="553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3"/>
    <w:rsid w:val="000475F3"/>
    <w:rsid w:val="000515B2"/>
    <w:rsid w:val="000778CB"/>
    <w:rsid w:val="000A0E94"/>
    <w:rsid w:val="000E0362"/>
    <w:rsid w:val="00120669"/>
    <w:rsid w:val="00134268"/>
    <w:rsid w:val="001A2F78"/>
    <w:rsid w:val="001E5A1F"/>
    <w:rsid w:val="0020417E"/>
    <w:rsid w:val="00265B1D"/>
    <w:rsid w:val="002A73C0"/>
    <w:rsid w:val="002C5913"/>
    <w:rsid w:val="002E6F0B"/>
    <w:rsid w:val="002F79BC"/>
    <w:rsid w:val="003065A5"/>
    <w:rsid w:val="00322E28"/>
    <w:rsid w:val="0035503F"/>
    <w:rsid w:val="0035735B"/>
    <w:rsid w:val="00382EFC"/>
    <w:rsid w:val="00445EAD"/>
    <w:rsid w:val="00466990"/>
    <w:rsid w:val="0047245C"/>
    <w:rsid w:val="00490948"/>
    <w:rsid w:val="00492D0A"/>
    <w:rsid w:val="004B7FBB"/>
    <w:rsid w:val="004D3650"/>
    <w:rsid w:val="005701AF"/>
    <w:rsid w:val="00585BA8"/>
    <w:rsid w:val="00593F71"/>
    <w:rsid w:val="005A42B2"/>
    <w:rsid w:val="005F7423"/>
    <w:rsid w:val="006E1675"/>
    <w:rsid w:val="006E7227"/>
    <w:rsid w:val="007014B1"/>
    <w:rsid w:val="00711EDA"/>
    <w:rsid w:val="00746E44"/>
    <w:rsid w:val="00791568"/>
    <w:rsid w:val="007C46A4"/>
    <w:rsid w:val="007E51AD"/>
    <w:rsid w:val="008139FE"/>
    <w:rsid w:val="00822D67"/>
    <w:rsid w:val="008344A2"/>
    <w:rsid w:val="0087101B"/>
    <w:rsid w:val="008B02BB"/>
    <w:rsid w:val="00914FD5"/>
    <w:rsid w:val="00973124"/>
    <w:rsid w:val="009767BF"/>
    <w:rsid w:val="009832E9"/>
    <w:rsid w:val="0098601D"/>
    <w:rsid w:val="009A28A8"/>
    <w:rsid w:val="009B79A8"/>
    <w:rsid w:val="00A050FA"/>
    <w:rsid w:val="00A50FF1"/>
    <w:rsid w:val="00A82A53"/>
    <w:rsid w:val="00AD1D3F"/>
    <w:rsid w:val="00B24349"/>
    <w:rsid w:val="00B332D3"/>
    <w:rsid w:val="00B42923"/>
    <w:rsid w:val="00B51139"/>
    <w:rsid w:val="00B7032D"/>
    <w:rsid w:val="00B9229C"/>
    <w:rsid w:val="00BB16FB"/>
    <w:rsid w:val="00BD57DA"/>
    <w:rsid w:val="00BE5AFD"/>
    <w:rsid w:val="00BF56EE"/>
    <w:rsid w:val="00C078CD"/>
    <w:rsid w:val="00C220B5"/>
    <w:rsid w:val="00C26BD7"/>
    <w:rsid w:val="00C606EA"/>
    <w:rsid w:val="00CD553C"/>
    <w:rsid w:val="00D06A25"/>
    <w:rsid w:val="00D06C99"/>
    <w:rsid w:val="00D24D4F"/>
    <w:rsid w:val="00D50369"/>
    <w:rsid w:val="00D81174"/>
    <w:rsid w:val="00D95FA2"/>
    <w:rsid w:val="00DB59C8"/>
    <w:rsid w:val="00DB6761"/>
    <w:rsid w:val="00DD261B"/>
    <w:rsid w:val="00E109DF"/>
    <w:rsid w:val="00E311FA"/>
    <w:rsid w:val="00EB69CE"/>
    <w:rsid w:val="00EC7ECA"/>
    <w:rsid w:val="00EE1007"/>
    <w:rsid w:val="00F8036D"/>
    <w:rsid w:val="00F8256F"/>
    <w:rsid w:val="00FA269E"/>
    <w:rsid w:val="00FA4CE1"/>
    <w:rsid w:val="00FB4D2D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075D7E4"/>
  <w15:docId w15:val="{87180E7E-58DD-4B33-99FC-C66C2D0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" w:hAnsi="Times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18"/>
      <w:vertAlign w:val="superscript"/>
    </w:rPr>
  </w:style>
  <w:style w:type="paragraph" w:styleId="BodyTextIndent">
    <w:name w:val="Body Text Indent"/>
    <w:basedOn w:val="Normal"/>
    <w:pPr>
      <w:ind w:left="2160" w:hanging="2160"/>
    </w:p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widowControl/>
      <w:jc w:val="both"/>
    </w:pPr>
    <w:rPr>
      <w:rFonts w:ascii="Times New Roman" w:hAnsi="Times New Roman"/>
      <w:b/>
      <w:snapToGrid/>
      <w:sz w:val="26"/>
    </w:rPr>
  </w:style>
  <w:style w:type="paragraph" w:styleId="BodyTextIndent2">
    <w:name w:val="Body Text Indent 2"/>
    <w:basedOn w:val="Normal"/>
    <w:pPr>
      <w:widowControl/>
      <w:ind w:left="720"/>
      <w:jc w:val="both"/>
    </w:pPr>
    <w:rPr>
      <w:rFonts w:ascii="Times New Roman" w:hAnsi="Times New Roman"/>
      <w:sz w:val="26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1440"/>
        <w:tab w:val="left" w:pos="3150"/>
      </w:tabs>
      <w:jc w:val="both"/>
    </w:pPr>
    <w:rPr>
      <w:rFonts w:ascii="Times New Roman" w:hAnsi="Times New Roman"/>
      <w:b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3150"/>
      </w:tabs>
      <w:ind w:left="720"/>
      <w:jc w:val="both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A3A875721F14CA7335BC7252BBF28" ma:contentTypeVersion="1" ma:contentTypeDescription="Create a new document." ma:contentTypeScope="" ma:versionID="7303a55e8901e720ce206d4cf7801143">
  <xsd:schema xmlns:xsd="http://www.w3.org/2001/XMLSchema" xmlns:xs="http://www.w3.org/2001/XMLSchema" xmlns:p="http://schemas.microsoft.com/office/2006/metadata/properties" xmlns:ns2="c2cd5102-672f-4cb7-8a8f-d88cffe52635" targetNamespace="http://schemas.microsoft.com/office/2006/metadata/properties" ma:root="true" ma:fieldsID="abf25cbce7c244ec2862868844407a23" ns2:_="">
    <xsd:import namespace="c2cd5102-672f-4cb7-8a8f-d88cffe526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E7989-A04F-4A38-97F3-C1B1A83539D0}"/>
</file>

<file path=customXml/itemProps2.xml><?xml version="1.0" encoding="utf-8"?>
<ds:datastoreItem xmlns:ds="http://schemas.openxmlformats.org/officeDocument/2006/customXml" ds:itemID="{22F44B16-E2AC-4505-834E-B7FC7BD8ACBA}"/>
</file>

<file path=customXml/itemProps3.xml><?xml version="1.0" encoding="utf-8"?>
<ds:datastoreItem xmlns:ds="http://schemas.openxmlformats.org/officeDocument/2006/customXml" ds:itemID="{63807DF7-7414-4F8F-8E37-68675F5E5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by:</vt:lpstr>
    </vt:vector>
  </TitlesOfParts>
  <Company>Municipality of Anchorage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by:</dc:title>
  <dc:subject/>
  <dc:creator>MAWAG</dc:creator>
  <cp:keywords/>
  <cp:lastModifiedBy>Gates, Dean T.</cp:lastModifiedBy>
  <cp:revision>2</cp:revision>
  <cp:lastPrinted>2018-08-31T19:00:00Z</cp:lastPrinted>
  <dcterms:created xsi:type="dcterms:W3CDTF">2020-07-10T20:20:00Z</dcterms:created>
  <dcterms:modified xsi:type="dcterms:W3CDTF">2020-07-10T20:20:00Z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0x010100FBAA3A875721F14CA7335BC7252BBF28</vt:lpwstr>
  </property>
</Properties>
</file>