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284C"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0811A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8" o:title=""/>
          </v:shape>
          <o:OLEObject Type="Embed" ProgID="AcroExch.Document.11" ShapeID="_x0000_i1025" DrawAspect="Content" ObjectID="_1631513610" r:id="rId9"/>
        </w:object>
      </w:r>
    </w:p>
    <w:p w14:paraId="4B0AC227" w14:textId="21B22B36" w:rsidR="00A73980" w:rsidRPr="002A4F7D" w:rsidRDefault="0005261E" w:rsidP="00A50621">
      <w:pPr>
        <w:tabs>
          <w:tab w:val="left" w:pos="1920"/>
          <w:tab w:val="left" w:pos="3510"/>
          <w:tab w:val="center" w:pos="4320"/>
        </w:tabs>
        <w:spacing w:after="0"/>
        <w:jc w:val="center"/>
        <w:rPr>
          <w:rFonts w:cs="Cambria"/>
          <w:b/>
          <w:color w:val="008000"/>
        </w:rPr>
      </w:pPr>
      <w:r>
        <w:rPr>
          <w:rFonts w:cs="Cambria"/>
          <w:b/>
          <w:color w:val="008000"/>
        </w:rPr>
        <w:t xml:space="preserve">Minutes </w:t>
      </w:r>
      <w:r w:rsidR="003B1442">
        <w:rPr>
          <w:rFonts w:cs="Cambria"/>
          <w:b/>
          <w:color w:val="008000"/>
        </w:rPr>
        <w:t>Final</w:t>
      </w:r>
      <w:bookmarkStart w:id="0" w:name="_GoBack"/>
      <w:bookmarkEnd w:id="0"/>
    </w:p>
    <w:p w14:paraId="76C72423" w14:textId="77777777" w:rsidR="00A73980" w:rsidRPr="002A4F7D" w:rsidRDefault="00A73980" w:rsidP="00182814">
      <w:pPr>
        <w:spacing w:after="0"/>
        <w:jc w:val="center"/>
      </w:pPr>
      <w:r w:rsidRPr="002A4F7D">
        <w:rPr>
          <w:rFonts w:cs="Cambria"/>
          <w:b/>
          <w:color w:val="008000"/>
        </w:rPr>
        <w:t>Girdwood Trails Committee</w:t>
      </w:r>
    </w:p>
    <w:p w14:paraId="50C247FA" w14:textId="77777777"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E91608">
        <w:rPr>
          <w:rFonts w:cs="Cambria"/>
          <w:b/>
          <w:color w:val="008000"/>
        </w:rPr>
        <w:t>September 3</w:t>
      </w:r>
      <w:r w:rsidR="00F16272">
        <w:rPr>
          <w:rFonts w:cs="Cambria"/>
          <w:b/>
          <w:color w:val="008000"/>
        </w:rPr>
        <w:t>, 201</w:t>
      </w:r>
      <w:r w:rsidR="00C53330">
        <w:rPr>
          <w:rFonts w:cs="Cambria"/>
          <w:b/>
          <w:color w:val="008000"/>
        </w:rPr>
        <w:t>9</w:t>
      </w:r>
    </w:p>
    <w:p w14:paraId="48502600" w14:textId="77777777" w:rsidR="00A73980" w:rsidRDefault="009459C4" w:rsidP="00182814">
      <w:pPr>
        <w:spacing w:after="0"/>
        <w:jc w:val="center"/>
        <w:rPr>
          <w:rFonts w:cs="Cambria"/>
          <w:b/>
          <w:color w:val="008000"/>
        </w:rPr>
      </w:pPr>
      <w:r>
        <w:rPr>
          <w:rFonts w:cs="Cambria"/>
          <w:b/>
          <w:color w:val="008000"/>
        </w:rPr>
        <w:t>Girdwood Community Room 7PM</w:t>
      </w:r>
    </w:p>
    <w:p w14:paraId="45CEA238" w14:textId="77777777"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14:paraId="23321E7B" w14:textId="77777777"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1C17FA">
        <w:rPr>
          <w:rFonts w:asciiTheme="majorHAnsi" w:hAnsiTheme="majorHAnsi" w:cs="Cambria"/>
          <w:sz w:val="22"/>
          <w:szCs w:val="22"/>
        </w:rPr>
        <w:t>7:02PM Carolyn Brodin</w:t>
      </w:r>
    </w:p>
    <w:p w14:paraId="54C809E2" w14:textId="77777777" w:rsidR="00913B4F" w:rsidRDefault="00E91608" w:rsidP="00913B4F">
      <w:pPr>
        <w:spacing w:after="0"/>
        <w:ind w:left="720"/>
        <w:rPr>
          <w:rFonts w:asciiTheme="majorHAnsi" w:hAnsiTheme="majorHAnsi" w:cs="Cambria"/>
          <w:sz w:val="22"/>
          <w:szCs w:val="22"/>
        </w:rPr>
      </w:pPr>
      <w:r>
        <w:rPr>
          <w:rFonts w:asciiTheme="majorHAnsi" w:hAnsiTheme="majorHAnsi" w:cs="Cambria"/>
          <w:sz w:val="22"/>
          <w:szCs w:val="22"/>
        </w:rPr>
        <w:t>September 3, 2019 agenda</w:t>
      </w:r>
      <w:r w:rsidR="001C17FA">
        <w:rPr>
          <w:rFonts w:asciiTheme="majorHAnsi" w:hAnsiTheme="majorHAnsi" w:cs="Cambria"/>
          <w:sz w:val="22"/>
          <w:szCs w:val="22"/>
        </w:rPr>
        <w:t xml:space="preserve"> approved CH/KS</w:t>
      </w:r>
      <w:r>
        <w:rPr>
          <w:rFonts w:asciiTheme="majorHAnsi" w:hAnsiTheme="majorHAnsi" w:cs="Cambria"/>
          <w:sz w:val="22"/>
          <w:szCs w:val="22"/>
        </w:rPr>
        <w:br/>
      </w:r>
      <w:r w:rsidR="0091307B">
        <w:rPr>
          <w:rFonts w:asciiTheme="majorHAnsi" w:hAnsiTheme="majorHAnsi" w:cs="Cambria"/>
          <w:sz w:val="22"/>
          <w:szCs w:val="22"/>
        </w:rPr>
        <w:t>August 6</w:t>
      </w:r>
      <w:r w:rsidR="0062579B">
        <w:rPr>
          <w:rFonts w:asciiTheme="majorHAnsi" w:hAnsiTheme="majorHAnsi" w:cs="Cambria"/>
          <w:sz w:val="22"/>
          <w:szCs w:val="22"/>
        </w:rPr>
        <w:t xml:space="preserve">, 2019 </w:t>
      </w:r>
      <w:r w:rsidR="00A07BAE">
        <w:rPr>
          <w:rFonts w:asciiTheme="majorHAnsi" w:hAnsiTheme="majorHAnsi" w:cs="Cambria"/>
          <w:sz w:val="22"/>
          <w:szCs w:val="22"/>
        </w:rPr>
        <w:t>Minutes</w:t>
      </w:r>
      <w:r w:rsidR="001C17FA">
        <w:rPr>
          <w:rFonts w:asciiTheme="majorHAnsi" w:hAnsiTheme="majorHAnsi" w:cs="Cambria"/>
          <w:sz w:val="22"/>
          <w:szCs w:val="22"/>
        </w:rPr>
        <w:t xml:space="preserve"> approved KS/CB</w:t>
      </w:r>
      <w:r w:rsidR="001C17FA">
        <w:rPr>
          <w:rFonts w:asciiTheme="majorHAnsi" w:hAnsiTheme="majorHAnsi" w:cs="Cambria"/>
          <w:sz w:val="22"/>
          <w:szCs w:val="22"/>
        </w:rPr>
        <w:br/>
      </w:r>
    </w:p>
    <w:p w14:paraId="192FFB98" w14:textId="77777777" w:rsidR="001D4401" w:rsidRDefault="00A50621" w:rsidP="00913B4F">
      <w:pPr>
        <w:spacing w:after="0"/>
        <w:rPr>
          <w:rFonts w:asciiTheme="majorHAnsi" w:hAnsiTheme="majorHAnsi" w:cs="Cambria"/>
          <w:b/>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p>
    <w:p w14:paraId="60D3BD8C" w14:textId="77777777" w:rsidR="00E91608" w:rsidRDefault="00E91608" w:rsidP="000D1389">
      <w:pPr>
        <w:spacing w:after="0"/>
        <w:rPr>
          <w:rFonts w:asciiTheme="majorHAnsi" w:hAnsiTheme="majorHAnsi" w:cs="Cambria"/>
          <w:sz w:val="22"/>
          <w:szCs w:val="22"/>
        </w:rPr>
      </w:pPr>
      <w:r>
        <w:rPr>
          <w:rFonts w:asciiTheme="majorHAnsi" w:hAnsiTheme="majorHAnsi" w:cs="Cambria"/>
          <w:sz w:val="22"/>
          <w:szCs w:val="22"/>
        </w:rPr>
        <w:t xml:space="preserve">HLBAC meeting to be held in Girdwood on September 10 at </w:t>
      </w:r>
      <w:r w:rsidR="00CA7912" w:rsidRPr="00460A37">
        <w:rPr>
          <w:rFonts w:asciiTheme="majorHAnsi" w:hAnsiTheme="majorHAnsi" w:cs="Cambria"/>
          <w:sz w:val="22"/>
          <w:szCs w:val="22"/>
        </w:rPr>
        <w:t>12PM</w:t>
      </w:r>
      <w:r>
        <w:rPr>
          <w:rFonts w:asciiTheme="majorHAnsi" w:hAnsiTheme="majorHAnsi" w:cs="Cambria"/>
          <w:sz w:val="22"/>
          <w:szCs w:val="22"/>
        </w:rPr>
        <w:t xml:space="preserve"> in the Girdwood Community Room.</w:t>
      </w:r>
      <w:r w:rsidR="00A07BAE">
        <w:rPr>
          <w:rFonts w:asciiTheme="majorHAnsi" w:hAnsiTheme="majorHAnsi" w:cs="Cambria"/>
          <w:sz w:val="22"/>
          <w:szCs w:val="22"/>
        </w:rPr>
        <w:br/>
      </w:r>
      <w:r w:rsidR="001C17FA">
        <w:rPr>
          <w:rFonts w:asciiTheme="majorHAnsi" w:hAnsiTheme="majorHAnsi" w:cs="Cambria"/>
          <w:sz w:val="22"/>
          <w:szCs w:val="22"/>
        </w:rPr>
        <w:br/>
      </w:r>
      <w:r w:rsidR="00A07BAE">
        <w:rPr>
          <w:rFonts w:asciiTheme="majorHAnsi" w:hAnsiTheme="majorHAnsi" w:cs="Cambria"/>
          <w:sz w:val="22"/>
          <w:szCs w:val="22"/>
        </w:rPr>
        <w:t>Alaska Trails Trail Tales on Sept 17 from 7-9PM at 49</w:t>
      </w:r>
      <w:r w:rsidR="00A07BAE" w:rsidRPr="00A07BAE">
        <w:rPr>
          <w:rFonts w:asciiTheme="majorHAnsi" w:hAnsiTheme="majorHAnsi" w:cs="Cambria"/>
          <w:sz w:val="22"/>
          <w:szCs w:val="22"/>
          <w:vertAlign w:val="superscript"/>
        </w:rPr>
        <w:t>th</w:t>
      </w:r>
      <w:r w:rsidR="00A07BAE">
        <w:rPr>
          <w:rFonts w:asciiTheme="majorHAnsi" w:hAnsiTheme="majorHAnsi" w:cs="Cambria"/>
          <w:sz w:val="22"/>
          <w:szCs w:val="22"/>
        </w:rPr>
        <w:t xml:space="preserve"> State Brewing Co will feature stories from the Kenai Mountains-Turnagain Arm National Heritage Area</w:t>
      </w:r>
      <w:r w:rsidR="001C17FA">
        <w:rPr>
          <w:rFonts w:asciiTheme="majorHAnsi" w:hAnsiTheme="majorHAnsi" w:cs="Cambria"/>
          <w:sz w:val="22"/>
          <w:szCs w:val="22"/>
        </w:rPr>
        <w:t xml:space="preserve"> (KMTA)</w:t>
      </w:r>
      <w:r w:rsidR="00A07BAE">
        <w:rPr>
          <w:rFonts w:asciiTheme="majorHAnsi" w:hAnsiTheme="majorHAnsi" w:cs="Cambria"/>
          <w:sz w:val="22"/>
          <w:szCs w:val="22"/>
        </w:rPr>
        <w:t>.</w:t>
      </w:r>
      <w:r w:rsidR="001C17FA">
        <w:rPr>
          <w:rFonts w:asciiTheme="majorHAnsi" w:hAnsiTheme="majorHAnsi" w:cs="Cambria"/>
          <w:sz w:val="22"/>
          <w:szCs w:val="22"/>
        </w:rPr>
        <w:br/>
      </w:r>
      <w:r w:rsidR="00A07BAE">
        <w:rPr>
          <w:rFonts w:asciiTheme="majorHAnsi" w:hAnsiTheme="majorHAnsi" w:cs="Cambria"/>
          <w:sz w:val="22"/>
          <w:szCs w:val="22"/>
        </w:rPr>
        <w:t xml:space="preserve">  </w:t>
      </w:r>
    </w:p>
    <w:p w14:paraId="361BA111" w14:textId="77777777" w:rsidR="000D1389" w:rsidRDefault="00A73980" w:rsidP="000D1389">
      <w:pPr>
        <w:spacing w:after="0"/>
        <w:rPr>
          <w:rFonts w:asciiTheme="majorHAnsi" w:hAnsiTheme="majorHAnsi" w:cs="Cambria"/>
          <w:b/>
          <w:sz w:val="22"/>
          <w:szCs w:val="22"/>
        </w:rPr>
      </w:pPr>
      <w:r w:rsidRPr="00984C0F">
        <w:rPr>
          <w:rFonts w:asciiTheme="majorHAnsi" w:hAnsiTheme="majorHAnsi" w:cs="Cambria"/>
          <w:b/>
          <w:sz w:val="22"/>
          <w:szCs w:val="22"/>
        </w:rPr>
        <w:t>Introduction of Guests/Presentations</w:t>
      </w:r>
    </w:p>
    <w:p w14:paraId="5CFED0A8" w14:textId="77777777"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14:paraId="3697A1D0" w14:textId="77777777"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r w:rsidR="00CA7912">
        <w:rPr>
          <w:rFonts w:asciiTheme="majorHAnsi" w:hAnsiTheme="majorHAnsi"/>
          <w:i/>
          <w:sz w:val="22"/>
          <w:szCs w:val="22"/>
          <w:u w:val="single"/>
        </w:rPr>
        <w:t>:</w:t>
      </w:r>
    </w:p>
    <w:p w14:paraId="722767CD" w14:textId="77777777" w:rsidR="00CA7912" w:rsidRDefault="00CA7912"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Hand Tram</w:t>
      </w:r>
      <w:r w:rsidR="001C17FA">
        <w:rPr>
          <w:rFonts w:asciiTheme="majorHAnsi" w:hAnsiTheme="majorHAnsi" w:cs="Cambria"/>
          <w:sz w:val="22"/>
          <w:szCs w:val="22"/>
        </w:rPr>
        <w:t xml:space="preserve"> remains closed and architect/engineer review of the structure to improve safety. </w:t>
      </w:r>
    </w:p>
    <w:p w14:paraId="6CC60900" w14:textId="77777777" w:rsidR="001C17FA" w:rsidRDefault="001C17FA" w:rsidP="001C17FA">
      <w:pPr>
        <w:pStyle w:val="ListParagraph"/>
        <w:spacing w:after="0"/>
        <w:rPr>
          <w:rFonts w:asciiTheme="majorHAnsi" w:hAnsiTheme="majorHAnsi" w:cs="Cambria"/>
          <w:sz w:val="22"/>
          <w:szCs w:val="22"/>
        </w:rPr>
      </w:pPr>
      <w:r>
        <w:rPr>
          <w:rFonts w:asciiTheme="majorHAnsi" w:hAnsiTheme="majorHAnsi" w:cs="Cambria"/>
          <w:sz w:val="22"/>
          <w:szCs w:val="22"/>
        </w:rPr>
        <w:t xml:space="preserve">Tram was functioning normally, working on operation issues to improve safety. </w:t>
      </w:r>
      <w:r>
        <w:rPr>
          <w:rFonts w:asciiTheme="majorHAnsi" w:hAnsiTheme="majorHAnsi" w:cs="Cambria"/>
          <w:sz w:val="22"/>
          <w:szCs w:val="22"/>
        </w:rPr>
        <w:br/>
        <w:t>Drawings presented of ideas to improve operation: rail system to  keep people on the upper platform, paint to mark the “no go zone” on the lower deck, rail between the lower platform and the net, “bump gate” that opens and closes when tram cart passes through, larger netting/different net design.  Construction designs are intended for on-site installation and ease of removal for maintenance.</w:t>
      </w:r>
    </w:p>
    <w:p w14:paraId="045423A3" w14:textId="77777777" w:rsidR="001C17FA" w:rsidRDefault="001C17FA" w:rsidP="001C17FA">
      <w:pPr>
        <w:pStyle w:val="ListParagraph"/>
        <w:spacing w:after="0"/>
        <w:rPr>
          <w:rFonts w:asciiTheme="majorHAnsi" w:hAnsiTheme="majorHAnsi" w:cs="Cambria"/>
          <w:sz w:val="22"/>
          <w:szCs w:val="22"/>
        </w:rPr>
      </w:pPr>
    </w:p>
    <w:p w14:paraId="2AE7E794" w14:textId="77777777" w:rsidR="001C17FA" w:rsidRDefault="001C17FA" w:rsidP="001C17FA">
      <w:pPr>
        <w:pStyle w:val="ListParagraph"/>
        <w:spacing w:after="0"/>
        <w:rPr>
          <w:rFonts w:asciiTheme="majorHAnsi" w:hAnsiTheme="majorHAnsi" w:cs="Cambria"/>
          <w:sz w:val="22"/>
          <w:szCs w:val="22"/>
        </w:rPr>
      </w:pPr>
      <w:r>
        <w:rPr>
          <w:rFonts w:asciiTheme="majorHAnsi" w:hAnsiTheme="majorHAnsi" w:cs="Cambria"/>
          <w:sz w:val="22"/>
          <w:szCs w:val="22"/>
        </w:rPr>
        <w:t xml:space="preserve">Ongoing conversation regarding tram safety features, hiring operators to oversee tram operations, as well as investigating other options, such as a bridge.  </w:t>
      </w:r>
      <w:r w:rsidR="007B7BC4">
        <w:rPr>
          <w:rFonts w:asciiTheme="majorHAnsi" w:hAnsiTheme="majorHAnsi" w:cs="Cambria"/>
          <w:sz w:val="22"/>
          <w:szCs w:val="22"/>
        </w:rPr>
        <w:t>Additional concerns include</w:t>
      </w:r>
      <w:r w:rsidR="00551C3C">
        <w:rPr>
          <w:rFonts w:asciiTheme="majorHAnsi" w:hAnsiTheme="majorHAnsi" w:cs="Cambria"/>
          <w:sz w:val="22"/>
          <w:szCs w:val="22"/>
        </w:rPr>
        <w:t xml:space="preserve"> the responsibility of respons</w:t>
      </w:r>
      <w:r w:rsidR="007B7BC4">
        <w:rPr>
          <w:rFonts w:asciiTheme="majorHAnsi" w:hAnsiTheme="majorHAnsi" w:cs="Cambria"/>
          <w:sz w:val="22"/>
          <w:szCs w:val="22"/>
        </w:rPr>
        <w:t>e to the Hand Tram.</w:t>
      </w:r>
      <w:r w:rsidR="00551C3C">
        <w:rPr>
          <w:rFonts w:asciiTheme="majorHAnsi" w:hAnsiTheme="majorHAnsi" w:cs="Cambria"/>
          <w:sz w:val="22"/>
          <w:szCs w:val="22"/>
        </w:rPr>
        <w:t xml:space="preserve"> </w:t>
      </w:r>
    </w:p>
    <w:p w14:paraId="1DABD78F" w14:textId="77777777" w:rsidR="00551C3C" w:rsidRDefault="00551C3C" w:rsidP="001C17FA">
      <w:pPr>
        <w:pStyle w:val="ListParagraph"/>
        <w:spacing w:after="0"/>
        <w:rPr>
          <w:rFonts w:asciiTheme="majorHAnsi" w:hAnsiTheme="majorHAnsi" w:cs="Cambria"/>
          <w:sz w:val="22"/>
          <w:szCs w:val="22"/>
        </w:rPr>
      </w:pPr>
    </w:p>
    <w:p w14:paraId="647944AA" w14:textId="77777777" w:rsidR="00551C3C" w:rsidRDefault="00551C3C" w:rsidP="00551C3C">
      <w:pPr>
        <w:pStyle w:val="ListParagraph"/>
        <w:spacing w:after="0"/>
        <w:rPr>
          <w:rFonts w:asciiTheme="majorHAnsi" w:hAnsiTheme="majorHAnsi" w:cs="Cambria"/>
          <w:sz w:val="22"/>
          <w:szCs w:val="22"/>
        </w:rPr>
      </w:pPr>
      <w:r>
        <w:rPr>
          <w:rFonts w:asciiTheme="majorHAnsi" w:hAnsiTheme="majorHAnsi" w:cs="Cambria"/>
          <w:sz w:val="22"/>
          <w:szCs w:val="22"/>
        </w:rPr>
        <w:t>This discussion will continue over the winter as more is understood of the various options.  This project is Girdwood taxpayer funded, MOA seeks input from the community on what they would like to see happen with the hand tram.</w:t>
      </w:r>
    </w:p>
    <w:p w14:paraId="1B4C250C" w14:textId="77777777" w:rsidR="00551C3C" w:rsidRDefault="00551C3C" w:rsidP="001C17FA">
      <w:pPr>
        <w:pStyle w:val="ListParagraph"/>
        <w:spacing w:after="0"/>
        <w:rPr>
          <w:rFonts w:asciiTheme="majorHAnsi" w:hAnsiTheme="majorHAnsi" w:cs="Cambria"/>
          <w:sz w:val="22"/>
          <w:szCs w:val="22"/>
        </w:rPr>
      </w:pPr>
    </w:p>
    <w:p w14:paraId="5335F76E" w14:textId="77777777" w:rsidR="00551C3C" w:rsidRDefault="00C903B0"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Update on Girdwood Trails Master Plan</w:t>
      </w:r>
      <w:r w:rsidR="00642132" w:rsidRPr="00C600B2">
        <w:rPr>
          <w:rFonts w:asciiTheme="majorHAnsi" w:hAnsiTheme="majorHAnsi" w:cs="Cambria"/>
          <w:sz w:val="22"/>
          <w:szCs w:val="22"/>
        </w:rPr>
        <w:t xml:space="preserve"> </w:t>
      </w:r>
      <w:r w:rsidR="00551C3C">
        <w:rPr>
          <w:rFonts w:asciiTheme="majorHAnsi" w:hAnsiTheme="majorHAnsi" w:cs="Cambria"/>
          <w:sz w:val="22"/>
          <w:szCs w:val="22"/>
        </w:rPr>
        <w:t>(Christina Hendrickson)</w:t>
      </w:r>
    </w:p>
    <w:p w14:paraId="58620808" w14:textId="77777777" w:rsidR="00551C3C" w:rsidRDefault="00551C3C" w:rsidP="00551C3C">
      <w:pPr>
        <w:pStyle w:val="ListParagraph"/>
        <w:spacing w:after="0"/>
        <w:rPr>
          <w:rFonts w:asciiTheme="majorHAnsi" w:hAnsiTheme="majorHAnsi" w:cs="Cambria"/>
          <w:sz w:val="22"/>
          <w:szCs w:val="22"/>
        </w:rPr>
      </w:pPr>
      <w:r>
        <w:rPr>
          <w:rFonts w:asciiTheme="majorHAnsi" w:hAnsiTheme="majorHAnsi" w:cs="Cambria"/>
          <w:sz w:val="22"/>
          <w:szCs w:val="22"/>
        </w:rPr>
        <w:t>Christina has been working on grant funding, but none have come through yet.  HLB also has no funding, but may be a source later on.</w:t>
      </w:r>
    </w:p>
    <w:p w14:paraId="43DB0947" w14:textId="77777777" w:rsidR="00551C3C" w:rsidRDefault="00551C3C" w:rsidP="00551C3C">
      <w:pPr>
        <w:pStyle w:val="ListParagraph"/>
        <w:spacing w:after="0"/>
        <w:rPr>
          <w:rFonts w:asciiTheme="majorHAnsi" w:hAnsiTheme="majorHAnsi" w:cs="Cambria"/>
          <w:sz w:val="22"/>
          <w:szCs w:val="22"/>
        </w:rPr>
      </w:pPr>
      <w:r>
        <w:rPr>
          <w:rFonts w:asciiTheme="majorHAnsi" w:hAnsiTheme="majorHAnsi" w:cs="Cambria"/>
          <w:sz w:val="22"/>
          <w:szCs w:val="22"/>
        </w:rPr>
        <w:t>USFS has offered in-kind GIS support to identify land use areas</w:t>
      </w:r>
    </w:p>
    <w:p w14:paraId="44FFB1A0" w14:textId="77777777" w:rsidR="0045117A" w:rsidRDefault="006E77DA" w:rsidP="006E77DA">
      <w:pPr>
        <w:pStyle w:val="ListParagraph"/>
        <w:spacing w:after="0"/>
        <w:rPr>
          <w:rFonts w:asciiTheme="majorHAnsi" w:hAnsiTheme="majorHAnsi" w:cs="Cambria"/>
          <w:sz w:val="22"/>
          <w:szCs w:val="22"/>
        </w:rPr>
      </w:pPr>
      <w:r>
        <w:rPr>
          <w:rFonts w:asciiTheme="majorHAnsi" w:hAnsiTheme="majorHAnsi" w:cs="Cambria"/>
          <w:sz w:val="22"/>
          <w:szCs w:val="22"/>
        </w:rPr>
        <w:t>Goal is t</w:t>
      </w:r>
      <w:r w:rsidR="00551C3C">
        <w:rPr>
          <w:rFonts w:asciiTheme="majorHAnsi" w:hAnsiTheme="majorHAnsi" w:cs="Cambria"/>
          <w:sz w:val="22"/>
          <w:szCs w:val="22"/>
        </w:rPr>
        <w:t>o fund consultant who is familiar with Girdwood and the Girdwood Area Plan effort to be awarded contract for the trail plan.  Current step is to identify stakeholders and create subcommittee to work on the Tr</w:t>
      </w:r>
      <w:r>
        <w:rPr>
          <w:rFonts w:asciiTheme="majorHAnsi" w:hAnsiTheme="majorHAnsi" w:cs="Cambria"/>
          <w:sz w:val="22"/>
          <w:szCs w:val="22"/>
        </w:rPr>
        <w:t>ail Plan with the consultant.  It is possible that the consultant will be on board by October to meet GTC at their next meeting.</w:t>
      </w:r>
    </w:p>
    <w:p w14:paraId="204E0FE2" w14:textId="77777777" w:rsidR="0045117A" w:rsidRDefault="0045117A" w:rsidP="006E77DA">
      <w:pPr>
        <w:pStyle w:val="ListParagraph"/>
        <w:spacing w:after="0"/>
        <w:rPr>
          <w:rFonts w:asciiTheme="majorHAnsi" w:hAnsiTheme="majorHAnsi" w:cs="Cambria"/>
          <w:sz w:val="22"/>
          <w:szCs w:val="22"/>
        </w:rPr>
      </w:pPr>
    </w:p>
    <w:p w14:paraId="6DC412E3" w14:textId="77777777" w:rsidR="0045117A" w:rsidRPr="00607779" w:rsidRDefault="0045117A" w:rsidP="0045117A">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October 1, 2019 </w:t>
      </w:r>
    </w:p>
    <w:p w14:paraId="16157ABD" w14:textId="77777777" w:rsidR="0045117A" w:rsidRPr="00460A37" w:rsidRDefault="0045117A" w:rsidP="0045117A">
      <w:pPr>
        <w:jc w:val="center"/>
        <w:rPr>
          <w:rFonts w:ascii="Verdana" w:hAnsi="Verdana"/>
          <w:color w:val="0000FF"/>
          <w:sz w:val="16"/>
          <w:szCs w:val="16"/>
          <w:u w:val="single"/>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0" w:history="1">
        <w:r w:rsidRPr="003D50D1">
          <w:rPr>
            <w:rStyle w:val="Hyperlink"/>
            <w:rFonts w:ascii="Verdana" w:hAnsi="Verdana"/>
            <w:sz w:val="16"/>
            <w:szCs w:val="16"/>
          </w:rPr>
          <w:t>http://www.muni.org/gbos</w:t>
        </w:r>
      </w:hyperlink>
    </w:p>
    <w:p w14:paraId="51126A45" w14:textId="77777777" w:rsidR="007B1E12" w:rsidRPr="007B1E12" w:rsidRDefault="0062579B" w:rsidP="002D0D72">
      <w:pPr>
        <w:pStyle w:val="ListParagraph"/>
        <w:numPr>
          <w:ilvl w:val="0"/>
          <w:numId w:val="33"/>
        </w:numPr>
        <w:spacing w:after="0"/>
        <w:rPr>
          <w:rFonts w:asciiTheme="majorHAnsi" w:hAnsiTheme="majorHAnsi" w:cs="Cambria"/>
          <w:sz w:val="22"/>
          <w:szCs w:val="22"/>
          <w:vertAlign w:val="superscript"/>
        </w:rPr>
      </w:pPr>
      <w:r w:rsidRPr="007B1E12">
        <w:rPr>
          <w:rFonts w:asciiTheme="majorHAnsi" w:hAnsiTheme="majorHAnsi" w:cs="Cambria"/>
          <w:sz w:val="22"/>
          <w:szCs w:val="22"/>
        </w:rPr>
        <w:lastRenderedPageBreak/>
        <w:t xml:space="preserve">Girdwood Trails Management Plan </w:t>
      </w:r>
      <w:r w:rsidR="00C903B0" w:rsidRPr="007B1E12">
        <w:rPr>
          <w:rFonts w:asciiTheme="majorHAnsi" w:hAnsiTheme="majorHAnsi" w:cs="Cambria"/>
          <w:sz w:val="22"/>
          <w:szCs w:val="22"/>
        </w:rPr>
        <w:t>Update</w:t>
      </w:r>
      <w:r w:rsidRPr="007B1E12">
        <w:rPr>
          <w:rFonts w:asciiTheme="majorHAnsi" w:hAnsiTheme="majorHAnsi" w:cs="Cambria"/>
          <w:sz w:val="22"/>
          <w:szCs w:val="22"/>
        </w:rPr>
        <w:t xml:space="preserve"> </w:t>
      </w:r>
      <w:r w:rsidR="006E77DA" w:rsidRPr="007B1E12">
        <w:rPr>
          <w:rFonts w:asciiTheme="majorHAnsi" w:hAnsiTheme="majorHAnsi" w:cs="Cambria"/>
          <w:sz w:val="22"/>
          <w:szCs w:val="22"/>
        </w:rPr>
        <w:t>(Barb Crews)</w:t>
      </w:r>
      <w:r w:rsidR="006E77DA" w:rsidRPr="007B1E12">
        <w:rPr>
          <w:rFonts w:asciiTheme="majorHAnsi" w:hAnsiTheme="majorHAnsi" w:cs="Cambria"/>
          <w:sz w:val="22"/>
          <w:szCs w:val="22"/>
        </w:rPr>
        <w:br/>
        <w:t>Group met prior to this meeting.  Flow chart and text has been sent to HLB for review, but no response yet.</w:t>
      </w:r>
      <w:r w:rsidR="007B1E12" w:rsidRPr="007B1E12">
        <w:rPr>
          <w:rFonts w:asciiTheme="majorHAnsi" w:hAnsiTheme="majorHAnsi" w:cs="Cambria"/>
          <w:sz w:val="22"/>
          <w:szCs w:val="22"/>
        </w:rPr>
        <w:t xml:space="preserve"> HLB has more of a real estate focus than trails/recreation focus, Girdwood’s projects are the only ones of their type managed by HLB.</w:t>
      </w:r>
      <w:r w:rsidR="007B1E12">
        <w:rPr>
          <w:rFonts w:asciiTheme="majorHAnsi" w:hAnsiTheme="majorHAnsi" w:cs="Cambria"/>
          <w:sz w:val="22"/>
          <w:szCs w:val="22"/>
        </w:rPr>
        <w:t xml:space="preserve">  </w:t>
      </w:r>
      <w:r w:rsidR="006E77DA" w:rsidRPr="007B1E12">
        <w:rPr>
          <w:rFonts w:asciiTheme="majorHAnsi" w:hAnsiTheme="majorHAnsi" w:cs="Cambria"/>
          <w:sz w:val="22"/>
          <w:szCs w:val="22"/>
        </w:rPr>
        <w:t>HLB plans to meet with GTC prio</w:t>
      </w:r>
      <w:r w:rsidR="007B1E12">
        <w:rPr>
          <w:rFonts w:asciiTheme="majorHAnsi" w:hAnsiTheme="majorHAnsi" w:cs="Cambria"/>
          <w:sz w:val="22"/>
          <w:szCs w:val="22"/>
        </w:rPr>
        <w:t>r to the HLBAC meeting on September 10.  This item should be discussed at that meeting.</w:t>
      </w:r>
      <w:r w:rsidR="007B1E12">
        <w:rPr>
          <w:rFonts w:asciiTheme="majorHAnsi" w:hAnsiTheme="majorHAnsi" w:cs="Cambria"/>
          <w:sz w:val="22"/>
          <w:szCs w:val="22"/>
        </w:rPr>
        <w:br/>
      </w:r>
    </w:p>
    <w:p w14:paraId="4A83A917" w14:textId="77777777" w:rsidR="00E91608" w:rsidRPr="00E91608" w:rsidRDefault="00E91608" w:rsidP="00ED009F">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Schedule following events:</w:t>
      </w:r>
    </w:p>
    <w:p w14:paraId="37FAB0E5" w14:textId="77777777" w:rsidR="00C903B0" w:rsidRDefault="007B1E12" w:rsidP="00E91608">
      <w:pPr>
        <w:pStyle w:val="ListParagraph"/>
        <w:spacing w:after="0"/>
        <w:rPr>
          <w:rFonts w:asciiTheme="majorHAnsi" w:hAnsiTheme="majorHAnsi" w:cs="Cambria"/>
          <w:sz w:val="22"/>
          <w:szCs w:val="22"/>
        </w:rPr>
      </w:pPr>
      <w:r>
        <w:rPr>
          <w:rFonts w:asciiTheme="majorHAnsi" w:hAnsiTheme="majorHAnsi" w:cs="Cambria"/>
          <w:sz w:val="22"/>
          <w:szCs w:val="22"/>
        </w:rPr>
        <w:t>E</w:t>
      </w:r>
      <w:r w:rsidR="00E91608">
        <w:rPr>
          <w:rFonts w:asciiTheme="majorHAnsi" w:hAnsiTheme="majorHAnsi" w:cs="Cambria"/>
          <w:sz w:val="22"/>
          <w:szCs w:val="22"/>
        </w:rPr>
        <w:t>nd of season trail project</w:t>
      </w:r>
      <w:r>
        <w:rPr>
          <w:rFonts w:asciiTheme="majorHAnsi" w:hAnsiTheme="majorHAnsi" w:cs="Cambria"/>
          <w:sz w:val="22"/>
          <w:szCs w:val="22"/>
        </w:rPr>
        <w:t>:  Potential projects are Beaver Pond Trail drainage/gravel or Iditarod National Historic Trail between the school and Crow Creek Road, to complete work by SCA crew.  Likely 2 hour project in the evening on a TUE/WED in September.  Kyle/Margaret will email to pitch dates.</w:t>
      </w:r>
      <w:r>
        <w:rPr>
          <w:rFonts w:asciiTheme="majorHAnsi" w:hAnsiTheme="majorHAnsi" w:cs="Cambria"/>
          <w:sz w:val="22"/>
          <w:szCs w:val="22"/>
        </w:rPr>
        <w:br/>
      </w:r>
      <w:r>
        <w:rPr>
          <w:rFonts w:asciiTheme="majorHAnsi" w:hAnsiTheme="majorHAnsi" w:cs="Cambria"/>
          <w:sz w:val="22"/>
          <w:szCs w:val="22"/>
        </w:rPr>
        <w:br/>
        <w:t>V</w:t>
      </w:r>
      <w:r w:rsidR="00E91608">
        <w:rPr>
          <w:rFonts w:asciiTheme="majorHAnsi" w:hAnsiTheme="majorHAnsi" w:cs="Cambria"/>
          <w:sz w:val="22"/>
          <w:szCs w:val="22"/>
        </w:rPr>
        <w:t>olunteer appreciation</w:t>
      </w:r>
      <w:r>
        <w:rPr>
          <w:rFonts w:asciiTheme="majorHAnsi" w:hAnsiTheme="majorHAnsi" w:cs="Cambria"/>
          <w:sz w:val="22"/>
          <w:szCs w:val="22"/>
        </w:rPr>
        <w:t>:  Likely at the October 1 GTC Regular meeting</w:t>
      </w:r>
      <w:r w:rsidR="00E91608">
        <w:rPr>
          <w:rFonts w:asciiTheme="majorHAnsi" w:hAnsiTheme="majorHAnsi" w:cs="Cambria"/>
          <w:sz w:val="22"/>
          <w:szCs w:val="22"/>
        </w:rPr>
        <w:t xml:space="preserve"> </w:t>
      </w:r>
      <w:r>
        <w:rPr>
          <w:rFonts w:asciiTheme="majorHAnsi" w:hAnsiTheme="majorHAnsi" w:cs="Cambria"/>
          <w:sz w:val="22"/>
          <w:szCs w:val="22"/>
        </w:rPr>
        <w:br/>
      </w:r>
    </w:p>
    <w:p w14:paraId="27611D5B" w14:textId="77777777" w:rsidR="002A28E6" w:rsidRPr="00CA7912" w:rsidRDefault="00E91608" w:rsidP="00CA7912">
      <w:pPr>
        <w:pStyle w:val="ListParagraph"/>
        <w:spacing w:after="0"/>
        <w:rPr>
          <w:rFonts w:asciiTheme="majorHAnsi" w:hAnsiTheme="majorHAnsi" w:cs="Cambria"/>
          <w:b/>
          <w:sz w:val="22"/>
          <w:szCs w:val="22"/>
        </w:rPr>
      </w:pPr>
      <w:r>
        <w:rPr>
          <w:rFonts w:asciiTheme="majorHAnsi" w:hAnsiTheme="majorHAnsi" w:cs="Cambria"/>
          <w:sz w:val="22"/>
          <w:szCs w:val="22"/>
        </w:rPr>
        <w:t>Virgin Creek Trail walk-through and neighborhood discussion</w:t>
      </w:r>
      <w:r w:rsidR="007B1E12">
        <w:rPr>
          <w:rFonts w:asciiTheme="majorHAnsi" w:hAnsiTheme="majorHAnsi" w:cs="Cambria"/>
          <w:sz w:val="22"/>
          <w:szCs w:val="22"/>
        </w:rPr>
        <w:t xml:space="preserve">.  HLB will do walk through on Sept 10 after 12PM meeting is concluded.  Kyle recommends holding walk through with Timberline Rd. neighbors the week of Sept 16 or after. Staff will follow up. </w:t>
      </w:r>
      <w:r w:rsidR="007B1E12">
        <w:rPr>
          <w:rFonts w:asciiTheme="majorHAnsi" w:hAnsiTheme="majorHAnsi" w:cs="Cambria"/>
          <w:sz w:val="22"/>
          <w:szCs w:val="22"/>
        </w:rPr>
        <w:br/>
      </w:r>
    </w:p>
    <w:p w14:paraId="53AFEF91" w14:textId="77777777" w:rsidR="00430DBD"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r w:rsidR="00BB16AC">
        <w:rPr>
          <w:rFonts w:asciiTheme="majorHAnsi" w:hAnsiTheme="majorHAnsi"/>
          <w:sz w:val="22"/>
          <w:szCs w:val="22"/>
        </w:rPr>
        <w:br/>
        <w:t>Alyeska Highway Pedestrian Safety Corridor Sweeps</w:t>
      </w:r>
      <w:r w:rsidR="007B1E12">
        <w:rPr>
          <w:rFonts w:asciiTheme="majorHAnsi" w:hAnsiTheme="majorHAnsi"/>
          <w:sz w:val="22"/>
          <w:szCs w:val="22"/>
        </w:rPr>
        <w:t>:  Agreement pending with DOT to allow GVSA to pay for and place mitigation such as striping, moveable bollards and signage on the sweeps.  GBOS will discuss budget and is working on formal agreement.</w:t>
      </w:r>
      <w:r w:rsidR="007B1E12">
        <w:rPr>
          <w:rFonts w:asciiTheme="majorHAnsi" w:hAnsiTheme="majorHAnsi"/>
          <w:sz w:val="22"/>
          <w:szCs w:val="22"/>
        </w:rPr>
        <w:br/>
      </w:r>
    </w:p>
    <w:p w14:paraId="1F8680C5" w14:textId="77777777" w:rsidR="0091307B" w:rsidRPr="00984C0F" w:rsidRDefault="00E91608" w:rsidP="0091307B">
      <w:pPr>
        <w:pStyle w:val="ListParagraph"/>
        <w:spacing w:after="0"/>
        <w:rPr>
          <w:rFonts w:asciiTheme="majorHAnsi" w:hAnsiTheme="majorHAnsi"/>
          <w:sz w:val="22"/>
          <w:szCs w:val="22"/>
        </w:rPr>
      </w:pPr>
      <w:r>
        <w:rPr>
          <w:rFonts w:asciiTheme="majorHAnsi" w:hAnsiTheme="majorHAnsi"/>
          <w:sz w:val="22"/>
          <w:szCs w:val="22"/>
        </w:rPr>
        <w:t>Pedestrian Flashing Crosswalk Light</w:t>
      </w:r>
      <w:r w:rsidR="007B1E12">
        <w:rPr>
          <w:rFonts w:asciiTheme="majorHAnsi" w:hAnsiTheme="majorHAnsi"/>
          <w:sz w:val="22"/>
          <w:szCs w:val="22"/>
        </w:rPr>
        <w:t>:  flasher should be installed after Sept 15.  Street lights that are part of the project are on back-order with large delay, likely not available until November.</w:t>
      </w:r>
      <w:r w:rsidR="007B1E12">
        <w:rPr>
          <w:rFonts w:asciiTheme="majorHAnsi" w:hAnsiTheme="majorHAnsi"/>
          <w:sz w:val="22"/>
          <w:szCs w:val="22"/>
        </w:rPr>
        <w:br/>
      </w:r>
      <w:r w:rsidR="0033450D">
        <w:rPr>
          <w:rFonts w:asciiTheme="majorHAnsi" w:hAnsiTheme="majorHAnsi"/>
          <w:sz w:val="22"/>
          <w:szCs w:val="22"/>
        </w:rPr>
        <w:br/>
        <w:t>Airport Access update</w:t>
      </w:r>
      <w:r w:rsidR="007B1E12">
        <w:rPr>
          <w:rFonts w:asciiTheme="majorHAnsi" w:hAnsiTheme="majorHAnsi"/>
          <w:sz w:val="22"/>
          <w:szCs w:val="22"/>
        </w:rPr>
        <w:t>:  DOT has posted new signs around airport property to deter trespassing on airport land.  Meeting with DOT Director Wolfgang Junger to discuss trail access north of the airport pending.</w:t>
      </w:r>
      <w:r w:rsidR="007B1E12">
        <w:rPr>
          <w:rFonts w:asciiTheme="majorHAnsi" w:hAnsiTheme="majorHAnsi"/>
          <w:sz w:val="22"/>
          <w:szCs w:val="22"/>
        </w:rPr>
        <w:br/>
      </w:r>
    </w:p>
    <w:p w14:paraId="0606B90C" w14:textId="77777777" w:rsidR="00326084" w:rsidRPr="00984C0F"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w:t>
      </w:r>
      <w:r w:rsidR="00326084">
        <w:rPr>
          <w:rFonts w:asciiTheme="majorHAnsi" w:hAnsiTheme="majorHAnsi"/>
          <w:sz w:val="22"/>
          <w:szCs w:val="22"/>
        </w:rPr>
        <w:t>nancial Report</w:t>
      </w:r>
      <w:r w:rsidR="00A07BAE">
        <w:rPr>
          <w:rFonts w:asciiTheme="majorHAnsi" w:hAnsiTheme="majorHAnsi"/>
          <w:sz w:val="22"/>
          <w:szCs w:val="22"/>
        </w:rPr>
        <w:t xml:space="preserve"> -- D</w:t>
      </w:r>
      <w:r w:rsidR="00E91608">
        <w:rPr>
          <w:rFonts w:asciiTheme="majorHAnsi" w:hAnsiTheme="majorHAnsi"/>
          <w:sz w:val="22"/>
          <w:szCs w:val="22"/>
        </w:rPr>
        <w:t>esignate</w:t>
      </w:r>
      <w:r w:rsidR="00326084">
        <w:rPr>
          <w:rFonts w:asciiTheme="majorHAnsi" w:hAnsiTheme="majorHAnsi"/>
          <w:sz w:val="22"/>
          <w:szCs w:val="22"/>
        </w:rPr>
        <w:t>d</w:t>
      </w:r>
      <w:r w:rsidR="00E91608">
        <w:rPr>
          <w:rFonts w:asciiTheme="majorHAnsi" w:hAnsiTheme="majorHAnsi"/>
          <w:sz w:val="22"/>
          <w:szCs w:val="22"/>
        </w:rPr>
        <w:t xml:space="preserve"> treasurer</w:t>
      </w:r>
      <w:r w:rsidR="007B1E12">
        <w:rPr>
          <w:rFonts w:asciiTheme="majorHAnsi" w:hAnsiTheme="majorHAnsi"/>
          <w:sz w:val="22"/>
          <w:szCs w:val="22"/>
        </w:rPr>
        <w:t xml:space="preserve">:  Carolyn Brodin </w:t>
      </w:r>
      <w:r w:rsidR="007B1E12">
        <w:rPr>
          <w:rFonts w:asciiTheme="majorHAnsi" w:hAnsiTheme="majorHAnsi"/>
          <w:sz w:val="22"/>
          <w:szCs w:val="22"/>
        </w:rPr>
        <w:br/>
      </w:r>
    </w:p>
    <w:tbl>
      <w:tblPr>
        <w:tblStyle w:val="TableGrid"/>
        <w:tblW w:w="10871" w:type="dxa"/>
        <w:tblLook w:val="04A0" w:firstRow="1" w:lastRow="0" w:firstColumn="1" w:lastColumn="0" w:noHBand="0" w:noVBand="1"/>
      </w:tblPr>
      <w:tblGrid>
        <w:gridCol w:w="5068"/>
        <w:gridCol w:w="2721"/>
        <w:gridCol w:w="3082"/>
      </w:tblGrid>
      <w:tr w:rsidR="00326084" w:rsidRPr="00326084" w14:paraId="4DEDF583" w14:textId="77777777" w:rsidTr="00326084">
        <w:trPr>
          <w:trHeight w:val="281"/>
        </w:trPr>
        <w:tc>
          <w:tcPr>
            <w:tcW w:w="10871" w:type="dxa"/>
            <w:gridSpan w:val="3"/>
            <w:noWrap/>
            <w:hideMark/>
          </w:tcPr>
          <w:p w14:paraId="4AF5ACAB" w14:textId="77777777" w:rsidR="00326084" w:rsidRPr="00326084" w:rsidRDefault="00326084" w:rsidP="00326084">
            <w:pPr>
              <w:pStyle w:val="ListParagraph"/>
              <w:rPr>
                <w:rFonts w:asciiTheme="majorHAnsi" w:hAnsiTheme="majorHAnsi" w:cs="Cambria"/>
                <w:sz w:val="22"/>
                <w:szCs w:val="22"/>
              </w:rPr>
            </w:pPr>
            <w:r w:rsidRPr="00326084">
              <w:rPr>
                <w:rFonts w:asciiTheme="majorHAnsi" w:hAnsiTheme="majorHAnsi" w:cs="Cambria"/>
                <w:sz w:val="22"/>
                <w:szCs w:val="22"/>
              </w:rPr>
              <w:t>Girdwood Trails Committee Financial Report</w:t>
            </w:r>
          </w:p>
        </w:tc>
      </w:tr>
      <w:tr w:rsidR="00326084" w:rsidRPr="00326084" w14:paraId="1F8B0A79" w14:textId="77777777" w:rsidTr="0045117A">
        <w:trPr>
          <w:trHeight w:val="281"/>
        </w:trPr>
        <w:tc>
          <w:tcPr>
            <w:tcW w:w="5068" w:type="dxa"/>
            <w:noWrap/>
            <w:hideMark/>
          </w:tcPr>
          <w:p w14:paraId="3CF070D1"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August 30, 2019</w:t>
            </w:r>
          </w:p>
        </w:tc>
        <w:tc>
          <w:tcPr>
            <w:tcW w:w="2721" w:type="dxa"/>
            <w:noWrap/>
            <w:hideMark/>
          </w:tcPr>
          <w:p w14:paraId="6F24CDAD"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71F3582F" w14:textId="77777777" w:rsidR="00326084" w:rsidRPr="00326084" w:rsidRDefault="00326084" w:rsidP="00326084">
            <w:pPr>
              <w:pStyle w:val="ListParagraph"/>
              <w:spacing w:after="0"/>
              <w:rPr>
                <w:rFonts w:asciiTheme="majorHAnsi" w:hAnsiTheme="majorHAnsi" w:cs="Cambria"/>
                <w:sz w:val="22"/>
                <w:szCs w:val="22"/>
              </w:rPr>
            </w:pPr>
          </w:p>
        </w:tc>
      </w:tr>
      <w:tr w:rsidR="00326084" w:rsidRPr="00326084" w14:paraId="0320A05E" w14:textId="77777777" w:rsidTr="0045117A">
        <w:trPr>
          <w:trHeight w:val="281"/>
        </w:trPr>
        <w:tc>
          <w:tcPr>
            <w:tcW w:w="5068" w:type="dxa"/>
            <w:noWrap/>
            <w:hideMark/>
          </w:tcPr>
          <w:p w14:paraId="341D8020"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Account with Girdwood Inc.</w:t>
            </w:r>
          </w:p>
        </w:tc>
        <w:tc>
          <w:tcPr>
            <w:tcW w:w="2721" w:type="dxa"/>
            <w:noWrap/>
            <w:hideMark/>
          </w:tcPr>
          <w:p w14:paraId="6AC91FFE"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40DD4158"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$3,116.62</w:t>
            </w:r>
          </w:p>
        </w:tc>
      </w:tr>
      <w:tr w:rsidR="00326084" w:rsidRPr="00326084" w14:paraId="43E3E542" w14:textId="77777777" w:rsidTr="0045117A">
        <w:trPr>
          <w:trHeight w:val="281"/>
        </w:trPr>
        <w:tc>
          <w:tcPr>
            <w:tcW w:w="5068" w:type="dxa"/>
            <w:noWrap/>
            <w:hideMark/>
          </w:tcPr>
          <w:p w14:paraId="15B4EFFF"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Expenses Paid</w:t>
            </w:r>
          </w:p>
        </w:tc>
        <w:tc>
          <w:tcPr>
            <w:tcW w:w="2721" w:type="dxa"/>
            <w:noWrap/>
            <w:hideMark/>
          </w:tcPr>
          <w:p w14:paraId="5967C5CE"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7D1C5B34" w14:textId="77777777" w:rsidR="00326084" w:rsidRPr="00326084" w:rsidRDefault="00326084" w:rsidP="00326084">
            <w:pPr>
              <w:pStyle w:val="ListParagraph"/>
              <w:spacing w:after="0"/>
              <w:rPr>
                <w:rFonts w:asciiTheme="majorHAnsi" w:hAnsiTheme="majorHAnsi" w:cs="Cambria"/>
                <w:sz w:val="22"/>
                <w:szCs w:val="22"/>
              </w:rPr>
            </w:pPr>
            <w:r>
              <w:rPr>
                <w:rFonts w:asciiTheme="majorHAnsi" w:hAnsiTheme="majorHAnsi" w:cs="Cambria"/>
                <w:sz w:val="22"/>
                <w:szCs w:val="22"/>
              </w:rPr>
              <w:t>$0</w:t>
            </w:r>
          </w:p>
        </w:tc>
      </w:tr>
      <w:tr w:rsidR="00326084" w:rsidRPr="00326084" w14:paraId="24B65E46" w14:textId="77777777" w:rsidTr="0045117A">
        <w:trPr>
          <w:trHeight w:val="281"/>
        </w:trPr>
        <w:tc>
          <w:tcPr>
            <w:tcW w:w="5068" w:type="dxa"/>
            <w:noWrap/>
            <w:hideMark/>
          </w:tcPr>
          <w:p w14:paraId="18DEE920"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Deposits to Account</w:t>
            </w:r>
          </w:p>
        </w:tc>
        <w:tc>
          <w:tcPr>
            <w:tcW w:w="2721" w:type="dxa"/>
            <w:noWrap/>
            <w:hideMark/>
          </w:tcPr>
          <w:p w14:paraId="3AA2236D"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7935EC47" w14:textId="77777777" w:rsidR="00326084" w:rsidRPr="00326084" w:rsidRDefault="00326084" w:rsidP="00326084">
            <w:pPr>
              <w:pStyle w:val="ListParagraph"/>
              <w:spacing w:after="0"/>
              <w:rPr>
                <w:rFonts w:asciiTheme="majorHAnsi" w:hAnsiTheme="majorHAnsi" w:cs="Cambria"/>
                <w:sz w:val="22"/>
                <w:szCs w:val="22"/>
              </w:rPr>
            </w:pPr>
            <w:r>
              <w:rPr>
                <w:rFonts w:asciiTheme="majorHAnsi" w:hAnsiTheme="majorHAnsi" w:cs="Cambria"/>
                <w:sz w:val="22"/>
                <w:szCs w:val="22"/>
              </w:rPr>
              <w:t>$</w:t>
            </w:r>
            <w:r w:rsidRPr="00326084">
              <w:rPr>
                <w:rFonts w:asciiTheme="majorHAnsi" w:hAnsiTheme="majorHAnsi" w:cs="Cambria"/>
                <w:sz w:val="22"/>
                <w:szCs w:val="22"/>
              </w:rPr>
              <w:t xml:space="preserve">29,277.00 </w:t>
            </w:r>
          </w:p>
        </w:tc>
      </w:tr>
      <w:tr w:rsidR="00326084" w:rsidRPr="00326084" w14:paraId="48C50466" w14:textId="77777777" w:rsidTr="0045117A">
        <w:trPr>
          <w:trHeight w:val="281"/>
        </w:trPr>
        <w:tc>
          <w:tcPr>
            <w:tcW w:w="5068" w:type="dxa"/>
            <w:noWrap/>
            <w:hideMark/>
          </w:tcPr>
          <w:p w14:paraId="034B6E49"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Account with Girdwood Inc.</w:t>
            </w:r>
          </w:p>
        </w:tc>
        <w:tc>
          <w:tcPr>
            <w:tcW w:w="2721" w:type="dxa"/>
            <w:noWrap/>
            <w:hideMark/>
          </w:tcPr>
          <w:p w14:paraId="7FD2AB9A"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500E1EEB"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 xml:space="preserve">$32,393.62 </w:t>
            </w:r>
          </w:p>
        </w:tc>
      </w:tr>
      <w:tr w:rsidR="00326084" w:rsidRPr="00326084" w14:paraId="68ECECBA" w14:textId="77777777" w:rsidTr="0045117A">
        <w:trPr>
          <w:trHeight w:val="281"/>
        </w:trPr>
        <w:tc>
          <w:tcPr>
            <w:tcW w:w="5068" w:type="dxa"/>
            <w:noWrap/>
            <w:hideMark/>
          </w:tcPr>
          <w:p w14:paraId="49468D87"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Deposits/Grants Pending</w:t>
            </w:r>
          </w:p>
        </w:tc>
        <w:tc>
          <w:tcPr>
            <w:tcW w:w="2721" w:type="dxa"/>
            <w:noWrap/>
            <w:hideMark/>
          </w:tcPr>
          <w:p w14:paraId="32B05108"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31216358"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 xml:space="preserve">$0.00 </w:t>
            </w:r>
          </w:p>
        </w:tc>
      </w:tr>
      <w:tr w:rsidR="00326084" w:rsidRPr="00326084" w14:paraId="1E23C9CE" w14:textId="77777777" w:rsidTr="0045117A">
        <w:trPr>
          <w:trHeight w:val="281"/>
        </w:trPr>
        <w:tc>
          <w:tcPr>
            <w:tcW w:w="5068" w:type="dxa"/>
            <w:noWrap/>
            <w:hideMark/>
          </w:tcPr>
          <w:p w14:paraId="64427987"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Reserve for Trail Signs</w:t>
            </w:r>
          </w:p>
        </w:tc>
        <w:tc>
          <w:tcPr>
            <w:tcW w:w="2721" w:type="dxa"/>
            <w:noWrap/>
            <w:hideMark/>
          </w:tcPr>
          <w:p w14:paraId="653D27B4"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7629014C" w14:textId="77777777" w:rsidR="00326084" w:rsidRPr="00326084" w:rsidRDefault="00326084" w:rsidP="00326084">
            <w:pPr>
              <w:spacing w:after="0"/>
              <w:ind w:left="360"/>
              <w:rPr>
                <w:rFonts w:asciiTheme="majorHAnsi" w:hAnsiTheme="majorHAnsi" w:cs="Cambria"/>
                <w:sz w:val="22"/>
                <w:szCs w:val="22"/>
              </w:rPr>
            </w:pPr>
            <w:r w:rsidRPr="00326084">
              <w:rPr>
                <w:rFonts w:asciiTheme="majorHAnsi" w:hAnsiTheme="majorHAnsi" w:cs="Cambria"/>
                <w:sz w:val="22"/>
                <w:szCs w:val="22"/>
              </w:rPr>
              <w:t xml:space="preserve">         (500.00)</w:t>
            </w:r>
          </w:p>
        </w:tc>
      </w:tr>
      <w:tr w:rsidR="00326084" w:rsidRPr="00326084" w14:paraId="3EC9ACFE" w14:textId="77777777" w:rsidTr="0045117A">
        <w:trPr>
          <w:trHeight w:val="281"/>
        </w:trPr>
        <w:tc>
          <w:tcPr>
            <w:tcW w:w="5068" w:type="dxa"/>
            <w:noWrap/>
            <w:hideMark/>
          </w:tcPr>
          <w:p w14:paraId="5E01ADCA"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Reserve for Forest Fair Fund</w:t>
            </w:r>
          </w:p>
        </w:tc>
        <w:tc>
          <w:tcPr>
            <w:tcW w:w="2721" w:type="dxa"/>
            <w:noWrap/>
            <w:hideMark/>
          </w:tcPr>
          <w:p w14:paraId="017502F1"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00FE81E4" w14:textId="77777777" w:rsidR="00326084" w:rsidRPr="00326084" w:rsidRDefault="00326084" w:rsidP="00326084">
            <w:pPr>
              <w:spacing w:after="0"/>
              <w:ind w:left="360"/>
              <w:rPr>
                <w:rFonts w:asciiTheme="majorHAnsi" w:hAnsiTheme="majorHAnsi" w:cs="Cambria"/>
                <w:sz w:val="22"/>
                <w:szCs w:val="22"/>
              </w:rPr>
            </w:pPr>
            <w:r w:rsidRPr="00326084">
              <w:rPr>
                <w:rFonts w:asciiTheme="majorHAnsi" w:hAnsiTheme="majorHAnsi" w:cs="Cambria"/>
                <w:sz w:val="22"/>
                <w:szCs w:val="22"/>
              </w:rPr>
              <w:t xml:space="preserve">           (80.03)</w:t>
            </w:r>
          </w:p>
        </w:tc>
      </w:tr>
      <w:tr w:rsidR="00326084" w:rsidRPr="00326084" w14:paraId="2F163B89" w14:textId="77777777" w:rsidTr="0045117A">
        <w:trPr>
          <w:trHeight w:val="281"/>
        </w:trPr>
        <w:tc>
          <w:tcPr>
            <w:tcW w:w="5068" w:type="dxa"/>
            <w:noWrap/>
            <w:hideMark/>
          </w:tcPr>
          <w:p w14:paraId="59FE7535"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Reserve for Further</w:t>
            </w:r>
            <w:r w:rsidR="0045117A" w:rsidRPr="00326084">
              <w:rPr>
                <w:rFonts w:asciiTheme="majorHAnsi" w:hAnsiTheme="majorHAnsi" w:cs="Cambria"/>
                <w:sz w:val="22"/>
                <w:szCs w:val="22"/>
              </w:rPr>
              <w:t xml:space="preserve"> Trails Publication Costs</w:t>
            </w:r>
          </w:p>
        </w:tc>
        <w:tc>
          <w:tcPr>
            <w:tcW w:w="2721" w:type="dxa"/>
            <w:noWrap/>
            <w:hideMark/>
          </w:tcPr>
          <w:p w14:paraId="11E3572F" w14:textId="77777777" w:rsidR="00326084" w:rsidRPr="00326084" w:rsidRDefault="00326084" w:rsidP="00326084">
            <w:pPr>
              <w:spacing w:after="0"/>
              <w:rPr>
                <w:rFonts w:asciiTheme="majorHAnsi" w:hAnsiTheme="majorHAnsi" w:cs="Cambria"/>
                <w:sz w:val="22"/>
                <w:szCs w:val="22"/>
              </w:rPr>
            </w:pPr>
          </w:p>
        </w:tc>
        <w:tc>
          <w:tcPr>
            <w:tcW w:w="3082" w:type="dxa"/>
            <w:noWrap/>
            <w:hideMark/>
          </w:tcPr>
          <w:p w14:paraId="59947340" w14:textId="77777777" w:rsidR="00326084" w:rsidRPr="00326084" w:rsidRDefault="00326084" w:rsidP="00326084">
            <w:pPr>
              <w:spacing w:after="0"/>
              <w:ind w:left="360"/>
              <w:rPr>
                <w:rFonts w:asciiTheme="majorHAnsi" w:hAnsiTheme="majorHAnsi" w:cs="Cambria"/>
                <w:sz w:val="22"/>
                <w:szCs w:val="22"/>
              </w:rPr>
            </w:pPr>
            <w:r w:rsidRPr="00326084">
              <w:rPr>
                <w:rFonts w:asciiTheme="majorHAnsi" w:hAnsiTheme="majorHAnsi" w:cs="Cambria"/>
                <w:sz w:val="22"/>
                <w:szCs w:val="22"/>
              </w:rPr>
              <w:t xml:space="preserve">     (7,000.00)</w:t>
            </w:r>
          </w:p>
        </w:tc>
      </w:tr>
      <w:tr w:rsidR="00326084" w:rsidRPr="00326084" w14:paraId="69502473" w14:textId="77777777" w:rsidTr="0045117A">
        <w:trPr>
          <w:trHeight w:val="281"/>
        </w:trPr>
        <w:tc>
          <w:tcPr>
            <w:tcW w:w="5068" w:type="dxa"/>
            <w:noWrap/>
            <w:hideMark/>
          </w:tcPr>
          <w:p w14:paraId="02F6D615"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Reserve for Volunteer Prizes</w:t>
            </w:r>
          </w:p>
        </w:tc>
        <w:tc>
          <w:tcPr>
            <w:tcW w:w="2721" w:type="dxa"/>
            <w:noWrap/>
            <w:hideMark/>
          </w:tcPr>
          <w:p w14:paraId="527F98E7"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 xml:space="preserve">         </w:t>
            </w:r>
          </w:p>
        </w:tc>
        <w:tc>
          <w:tcPr>
            <w:tcW w:w="3082" w:type="dxa"/>
            <w:noWrap/>
            <w:hideMark/>
          </w:tcPr>
          <w:p w14:paraId="0419B562" w14:textId="77777777" w:rsidR="00326084" w:rsidRPr="00326084" w:rsidRDefault="00326084" w:rsidP="00326084">
            <w:pPr>
              <w:pStyle w:val="ListParagraph"/>
              <w:spacing w:after="0"/>
              <w:rPr>
                <w:rFonts w:asciiTheme="majorHAnsi" w:hAnsiTheme="majorHAnsi" w:cs="Cambria"/>
                <w:sz w:val="22"/>
                <w:szCs w:val="22"/>
              </w:rPr>
            </w:pPr>
            <w:r>
              <w:rPr>
                <w:rFonts w:asciiTheme="majorHAnsi" w:hAnsiTheme="majorHAnsi" w:cs="Cambria"/>
                <w:sz w:val="22"/>
                <w:szCs w:val="22"/>
              </w:rPr>
              <w:t>($500.00)</w:t>
            </w:r>
          </w:p>
        </w:tc>
      </w:tr>
      <w:tr w:rsidR="00326084" w:rsidRPr="00326084" w14:paraId="66EA03DE" w14:textId="77777777" w:rsidTr="0045117A">
        <w:trPr>
          <w:trHeight w:val="281"/>
        </w:trPr>
        <w:tc>
          <w:tcPr>
            <w:tcW w:w="5068" w:type="dxa"/>
            <w:noWrap/>
            <w:hideMark/>
          </w:tcPr>
          <w:p w14:paraId="4293444A"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Balance Unreserved Funds</w:t>
            </w:r>
          </w:p>
        </w:tc>
        <w:tc>
          <w:tcPr>
            <w:tcW w:w="2721" w:type="dxa"/>
            <w:noWrap/>
            <w:hideMark/>
          </w:tcPr>
          <w:p w14:paraId="26AFB608" w14:textId="77777777" w:rsidR="00326084" w:rsidRPr="00326084" w:rsidRDefault="00326084" w:rsidP="00326084">
            <w:pPr>
              <w:pStyle w:val="ListParagraph"/>
              <w:spacing w:after="0"/>
              <w:rPr>
                <w:rFonts w:asciiTheme="majorHAnsi" w:hAnsiTheme="majorHAnsi" w:cs="Cambria"/>
                <w:sz w:val="22"/>
                <w:szCs w:val="22"/>
              </w:rPr>
            </w:pPr>
          </w:p>
        </w:tc>
        <w:tc>
          <w:tcPr>
            <w:tcW w:w="3082" w:type="dxa"/>
            <w:noWrap/>
            <w:hideMark/>
          </w:tcPr>
          <w:p w14:paraId="3DE72101" w14:textId="77777777" w:rsidR="00326084" w:rsidRPr="00326084" w:rsidRDefault="00326084" w:rsidP="00326084">
            <w:pPr>
              <w:pStyle w:val="ListParagraph"/>
              <w:spacing w:after="0"/>
              <w:rPr>
                <w:rFonts w:asciiTheme="majorHAnsi" w:hAnsiTheme="majorHAnsi" w:cs="Cambria"/>
                <w:sz w:val="22"/>
                <w:szCs w:val="22"/>
              </w:rPr>
            </w:pPr>
            <w:r w:rsidRPr="00326084">
              <w:rPr>
                <w:rFonts w:asciiTheme="majorHAnsi" w:hAnsiTheme="majorHAnsi" w:cs="Cambria"/>
                <w:sz w:val="22"/>
                <w:szCs w:val="22"/>
              </w:rPr>
              <w:t>$24,313.59</w:t>
            </w:r>
          </w:p>
        </w:tc>
      </w:tr>
    </w:tbl>
    <w:p w14:paraId="3AA35A0E" w14:textId="77777777" w:rsidR="00326084" w:rsidRDefault="00326084" w:rsidP="00326084">
      <w:pPr>
        <w:pStyle w:val="ListParagraph"/>
        <w:spacing w:after="0"/>
        <w:rPr>
          <w:rFonts w:asciiTheme="majorHAnsi" w:hAnsiTheme="majorHAnsi" w:cs="Cambria"/>
          <w:sz w:val="22"/>
          <w:szCs w:val="22"/>
        </w:rPr>
      </w:pPr>
    </w:p>
    <w:p w14:paraId="27C28EF9" w14:textId="77777777" w:rsidR="00DB67D1" w:rsidRDefault="00E52878" w:rsidP="00326084">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14:paraId="6DF3AFA9" w14:textId="77777777" w:rsidR="00E91608" w:rsidRDefault="00E91608"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trail sign grant</w:t>
      </w:r>
      <w:r w:rsidR="00326084">
        <w:rPr>
          <w:rFonts w:asciiTheme="majorHAnsi" w:hAnsiTheme="majorHAnsi" w:cs="Cambria"/>
          <w:sz w:val="22"/>
          <w:szCs w:val="22"/>
        </w:rPr>
        <w:t>:  Grant application submitted, awards discussed at meeting Sept 13.</w:t>
      </w:r>
    </w:p>
    <w:p w14:paraId="38A6D1FE" w14:textId="77777777" w:rsidR="00C903B0" w:rsidRPr="00F17BDB" w:rsidRDefault="00C903B0"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Parks and Rec grant for trail building tools</w:t>
      </w:r>
      <w:r w:rsidR="0062579B">
        <w:rPr>
          <w:rFonts w:asciiTheme="majorHAnsi" w:hAnsiTheme="majorHAnsi" w:cs="Cambria"/>
          <w:sz w:val="22"/>
          <w:szCs w:val="22"/>
        </w:rPr>
        <w:t xml:space="preserve"> ($4290 matching)</w:t>
      </w:r>
      <w:r w:rsidR="00326084">
        <w:rPr>
          <w:rFonts w:asciiTheme="majorHAnsi" w:hAnsiTheme="majorHAnsi" w:cs="Cambria"/>
          <w:sz w:val="22"/>
          <w:szCs w:val="22"/>
        </w:rPr>
        <w:t>: pending reimbursement request.</w:t>
      </w:r>
    </w:p>
    <w:p w14:paraId="72D2D0D1" w14:textId="77777777"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326084">
        <w:rPr>
          <w:rFonts w:asciiTheme="majorHAnsi" w:hAnsiTheme="majorHAnsi" w:cs="Cambria"/>
          <w:sz w:val="22"/>
          <w:szCs w:val="22"/>
        </w:rPr>
        <w:t xml:space="preserve">$75,000): all but $29,000 expended.  Would like to use these funds on the next phase, to bring improved trail farther to the end of </w:t>
      </w:r>
      <w:proofErr w:type="spellStart"/>
      <w:r w:rsidR="00326084">
        <w:rPr>
          <w:rFonts w:asciiTheme="majorHAnsi" w:hAnsiTheme="majorHAnsi" w:cs="Cambria"/>
          <w:sz w:val="22"/>
          <w:szCs w:val="22"/>
        </w:rPr>
        <w:t>Karolius</w:t>
      </w:r>
      <w:proofErr w:type="spellEnd"/>
      <w:r w:rsidR="00326084">
        <w:rPr>
          <w:rFonts w:asciiTheme="majorHAnsi" w:hAnsiTheme="majorHAnsi" w:cs="Cambria"/>
          <w:sz w:val="22"/>
          <w:szCs w:val="22"/>
        </w:rPr>
        <w:t>. Initiating discussion with State.</w:t>
      </w:r>
    </w:p>
    <w:p w14:paraId="1CA1D013" w14:textId="77777777" w:rsidR="0062579B" w:rsidRDefault="00646466"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lastRenderedPageBreak/>
        <w:t>APF grant for Lower INHT ($5,000</w:t>
      </w:r>
      <w:r w:rsidR="0062579B">
        <w:rPr>
          <w:rFonts w:asciiTheme="majorHAnsi" w:hAnsiTheme="majorHAnsi" w:cs="Cambria"/>
          <w:sz w:val="22"/>
          <w:szCs w:val="22"/>
        </w:rPr>
        <w:t>)</w:t>
      </w:r>
      <w:r w:rsidR="00326084">
        <w:rPr>
          <w:rFonts w:asciiTheme="majorHAnsi" w:hAnsiTheme="majorHAnsi" w:cs="Cambria"/>
          <w:sz w:val="22"/>
          <w:szCs w:val="22"/>
        </w:rPr>
        <w:t xml:space="preserve">: Awarded, need to complete contract. These funds are also for next phase of INHT to end of </w:t>
      </w:r>
      <w:proofErr w:type="spellStart"/>
      <w:r w:rsidR="00326084">
        <w:rPr>
          <w:rFonts w:asciiTheme="majorHAnsi" w:hAnsiTheme="majorHAnsi" w:cs="Cambria"/>
          <w:sz w:val="22"/>
          <w:szCs w:val="22"/>
        </w:rPr>
        <w:t>Karolius</w:t>
      </w:r>
      <w:proofErr w:type="spellEnd"/>
      <w:r w:rsidR="00326084">
        <w:rPr>
          <w:rFonts w:asciiTheme="majorHAnsi" w:hAnsiTheme="majorHAnsi" w:cs="Cambria"/>
          <w:sz w:val="22"/>
          <w:szCs w:val="22"/>
        </w:rPr>
        <w:t>.</w:t>
      </w:r>
    </w:p>
    <w:p w14:paraId="06B81CFB" w14:textId="77777777" w:rsidR="0062579B"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w:t>
      </w:r>
      <w:r w:rsidR="00E91608">
        <w:rPr>
          <w:rFonts w:asciiTheme="majorHAnsi" w:hAnsiTheme="majorHAnsi" w:cs="Cambria"/>
          <w:sz w:val="22"/>
          <w:szCs w:val="22"/>
        </w:rPr>
        <w:t>800</w:t>
      </w:r>
      <w:r>
        <w:rPr>
          <w:rFonts w:asciiTheme="majorHAnsi" w:hAnsiTheme="majorHAnsi" w:cs="Cambria"/>
          <w:sz w:val="22"/>
          <w:szCs w:val="22"/>
        </w:rPr>
        <w:t>)</w:t>
      </w:r>
      <w:r w:rsidR="00326084">
        <w:rPr>
          <w:rFonts w:asciiTheme="majorHAnsi" w:hAnsiTheme="majorHAnsi" w:cs="Cambria"/>
          <w:sz w:val="22"/>
          <w:szCs w:val="22"/>
        </w:rPr>
        <w:t>.  Need to send in invoice, but we haven’t received it yet from supplier.</w:t>
      </w:r>
    </w:p>
    <w:p w14:paraId="603C85E0" w14:textId="77777777" w:rsidR="00326084" w:rsidRPr="00853243" w:rsidRDefault="00326084" w:rsidP="00326084">
      <w:pPr>
        <w:pStyle w:val="ListParagraph"/>
        <w:spacing w:after="0"/>
        <w:ind w:left="1440"/>
        <w:rPr>
          <w:rFonts w:asciiTheme="majorHAnsi" w:hAnsiTheme="majorHAnsi" w:cs="Cambria"/>
          <w:sz w:val="22"/>
          <w:szCs w:val="22"/>
        </w:rPr>
      </w:pPr>
    </w:p>
    <w:p w14:paraId="0CE8C12A" w14:textId="77777777"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14:paraId="5847131E" w14:textId="77777777"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326084">
        <w:rPr>
          <w:rFonts w:asciiTheme="majorHAnsi" w:hAnsiTheme="majorHAnsi"/>
          <w:sz w:val="22"/>
          <w:szCs w:val="22"/>
        </w:rPr>
        <w:t xml:space="preserve">:  No update.    </w:t>
      </w:r>
      <w:r w:rsidR="0045117A">
        <w:rPr>
          <w:rFonts w:asciiTheme="majorHAnsi" w:hAnsiTheme="majorHAnsi"/>
          <w:sz w:val="22"/>
          <w:szCs w:val="22"/>
        </w:rPr>
        <w:t>Deb Essex seeks help with names of meadows for mapping/EMS response.</w:t>
      </w:r>
    </w:p>
    <w:p w14:paraId="39B53BD8" w14:textId="77777777"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45117A">
        <w:rPr>
          <w:rFonts w:asciiTheme="majorHAnsi" w:hAnsiTheme="majorHAnsi"/>
          <w:sz w:val="22"/>
          <w:szCs w:val="22"/>
        </w:rPr>
        <w:t xml:space="preserve">:  Finished </w:t>
      </w:r>
      <w:proofErr w:type="spellStart"/>
      <w:r w:rsidR="0045117A">
        <w:rPr>
          <w:rFonts w:asciiTheme="majorHAnsi" w:hAnsiTheme="majorHAnsi"/>
          <w:sz w:val="22"/>
          <w:szCs w:val="22"/>
        </w:rPr>
        <w:t>uptrack</w:t>
      </w:r>
      <w:proofErr w:type="spellEnd"/>
      <w:r w:rsidR="0045117A">
        <w:rPr>
          <w:rFonts w:asciiTheme="majorHAnsi" w:hAnsiTheme="majorHAnsi"/>
          <w:sz w:val="22"/>
          <w:szCs w:val="22"/>
        </w:rPr>
        <w:t>.  Rain and foot traffic will help firm up the tread.  Trail is technically closed.</w:t>
      </w:r>
    </w:p>
    <w:p w14:paraId="78C58E0E" w14:textId="37510BBE"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45117A">
        <w:rPr>
          <w:rFonts w:asciiTheme="majorHAnsi" w:hAnsiTheme="majorHAnsi"/>
          <w:sz w:val="22"/>
          <w:szCs w:val="22"/>
        </w:rPr>
        <w:t>:  Budget meetings concluded, most are flat.  Parks and Rec budget increased by $10,000, which is dedicated to the Non-Profit Rec grants ($5K for Four Valleys and $5K to be divided among other grantees. Girdwood Area Plan has received $2</w:t>
      </w:r>
      <w:r w:rsidR="00601D4D">
        <w:rPr>
          <w:rFonts w:asciiTheme="majorHAnsi" w:hAnsiTheme="majorHAnsi"/>
          <w:sz w:val="22"/>
          <w:szCs w:val="22"/>
        </w:rPr>
        <w:t>0</w:t>
      </w:r>
      <w:r w:rsidR="0045117A">
        <w:rPr>
          <w:rFonts w:asciiTheme="majorHAnsi" w:hAnsiTheme="majorHAnsi"/>
          <w:sz w:val="22"/>
          <w:szCs w:val="22"/>
        </w:rPr>
        <w:t xml:space="preserve">,000 for next phase through Assembly funding. Whittier Police Contract is in discussion with attorneys with Whittier and Anchorage.  Ongoing discussion regarding unregulated short term rentals’ impact on neighbors, particularly on Echo Ridge Rd.  Little Bears is working toward bond package to present at the April municipal election.  Paid for by Girdwood residents, requires full Anchorage vote to back the bond.  20 year bond will cost $25 for each $100,000 of home value.  Proposed building is approximately 4,000 SF, estimated at $2.2M new building, demo of old structures, parking and drainage improvements in the same location as current Little Bears and garage. </w:t>
      </w:r>
    </w:p>
    <w:p w14:paraId="4DE79EF4" w14:textId="77777777" w:rsidR="00CF6B7E" w:rsidRPr="00853243" w:rsidRDefault="00E91608"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September</w:t>
      </w:r>
      <w:r w:rsidR="00A73980" w:rsidRPr="00984C0F">
        <w:rPr>
          <w:rFonts w:asciiTheme="majorHAnsi" w:hAnsiTheme="majorHAnsi"/>
          <w:sz w:val="22"/>
          <w:szCs w:val="22"/>
        </w:rPr>
        <w:t xml:space="preserve"> LUC/GBOS Meeting Representative</w:t>
      </w:r>
      <w:r w:rsidR="0045117A">
        <w:rPr>
          <w:rFonts w:asciiTheme="majorHAnsi" w:hAnsiTheme="majorHAnsi"/>
          <w:sz w:val="22"/>
          <w:szCs w:val="22"/>
        </w:rPr>
        <w:t>: Carolyn and Kate will discuss and attend.</w:t>
      </w:r>
    </w:p>
    <w:p w14:paraId="49C9D7D3" w14:textId="77777777"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p>
    <w:p w14:paraId="5F6983AE" w14:textId="77777777" w:rsidR="00B44DCF" w:rsidRDefault="00A73980" w:rsidP="00913B4F">
      <w:pPr>
        <w:spacing w:after="0"/>
        <w:rPr>
          <w:rFonts w:asciiTheme="majorHAnsi" w:hAnsiTheme="majorHAnsi" w:cs="Cambria"/>
          <w:b/>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p>
    <w:p w14:paraId="6DED95BB" w14:textId="77777777"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45117A">
        <w:rPr>
          <w:rFonts w:asciiTheme="majorHAnsi" w:hAnsiTheme="majorHAnsi" w:cs="Cambria"/>
          <w:b/>
          <w:sz w:val="22"/>
          <w:szCs w:val="22"/>
        </w:rPr>
        <w:t xml:space="preserve"> 8:30PM</w:t>
      </w:r>
    </w:p>
    <w:p w14:paraId="4E9619DF" w14:textId="77777777" w:rsidR="00460A37" w:rsidRDefault="00460A37" w:rsidP="00913B4F">
      <w:pPr>
        <w:spacing w:after="0"/>
        <w:rPr>
          <w:rFonts w:asciiTheme="majorHAnsi" w:hAnsiTheme="majorHAnsi" w:cs="Cambria"/>
          <w:b/>
          <w:sz w:val="22"/>
          <w:szCs w:val="22"/>
        </w:rPr>
      </w:pPr>
    </w:p>
    <w:p w14:paraId="6F6B726D" w14:textId="77777777" w:rsidR="00460A37" w:rsidRDefault="00460A37" w:rsidP="00913B4F">
      <w:pPr>
        <w:spacing w:after="0"/>
        <w:rPr>
          <w:rFonts w:asciiTheme="majorHAnsi" w:hAnsiTheme="majorHAnsi" w:cs="Cambria"/>
          <w:b/>
          <w:sz w:val="22"/>
          <w:szCs w:val="22"/>
        </w:rPr>
      </w:pPr>
    </w:p>
    <w:sectPr w:rsidR="00460A37"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9CFEF" w14:textId="77777777" w:rsidR="00A73980" w:rsidRDefault="00A73980" w:rsidP="00E12E8E">
      <w:pPr>
        <w:spacing w:after="0"/>
      </w:pPr>
      <w:r>
        <w:separator/>
      </w:r>
    </w:p>
  </w:endnote>
  <w:endnote w:type="continuationSeparator" w:id="0">
    <w:p w14:paraId="645824AC" w14:textId="77777777"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A6BC" w14:textId="77777777" w:rsidR="00A73980" w:rsidRDefault="00A73980"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B754" w14:textId="77777777" w:rsidR="00A73980" w:rsidRDefault="00A73980" w:rsidP="00E12E8E">
      <w:pPr>
        <w:spacing w:after="0"/>
      </w:pPr>
      <w:r>
        <w:separator/>
      </w:r>
    </w:p>
  </w:footnote>
  <w:footnote w:type="continuationSeparator" w:id="0">
    <w:p w14:paraId="3B00247D" w14:textId="77777777" w:rsidR="00A73980" w:rsidRDefault="00A73980"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BCA4" w14:textId="77777777" w:rsidR="002A4F7D" w:rsidRDefault="002A4F7D" w:rsidP="002A4F7D">
    <w:pPr>
      <w:pStyle w:val="Header"/>
      <w:jc w:val="center"/>
    </w:pPr>
  </w:p>
  <w:p w14:paraId="7BD2C747" w14:textId="77777777" w:rsidR="00A73980" w:rsidRDefault="00A73980"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F2B56"/>
    <w:multiLevelType w:val="hybridMultilevel"/>
    <w:tmpl w:val="911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04DC"/>
    <w:multiLevelType w:val="hybridMultilevel"/>
    <w:tmpl w:val="9E64F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0"/>
  </w:num>
  <w:num w:numId="4">
    <w:abstractNumId w:val="17"/>
  </w:num>
  <w:num w:numId="5">
    <w:abstractNumId w:val="11"/>
  </w:num>
  <w:num w:numId="6">
    <w:abstractNumId w:val="26"/>
  </w:num>
  <w:num w:numId="7">
    <w:abstractNumId w:val="29"/>
  </w:num>
  <w:num w:numId="8">
    <w:abstractNumId w:val="16"/>
  </w:num>
  <w:num w:numId="9">
    <w:abstractNumId w:val="0"/>
  </w:num>
  <w:num w:numId="10">
    <w:abstractNumId w:val="1"/>
  </w:num>
  <w:num w:numId="11">
    <w:abstractNumId w:val="24"/>
  </w:num>
  <w:num w:numId="12">
    <w:abstractNumId w:val="28"/>
  </w:num>
  <w:num w:numId="13">
    <w:abstractNumId w:val="4"/>
  </w:num>
  <w:num w:numId="14">
    <w:abstractNumId w:val="31"/>
  </w:num>
  <w:num w:numId="15">
    <w:abstractNumId w:val="7"/>
  </w:num>
  <w:num w:numId="16">
    <w:abstractNumId w:val="20"/>
  </w:num>
  <w:num w:numId="17">
    <w:abstractNumId w:val="12"/>
  </w:num>
  <w:num w:numId="18">
    <w:abstractNumId w:val="5"/>
  </w:num>
  <w:num w:numId="19">
    <w:abstractNumId w:val="14"/>
  </w:num>
  <w:num w:numId="20">
    <w:abstractNumId w:val="6"/>
  </w:num>
  <w:num w:numId="21">
    <w:abstractNumId w:val="13"/>
  </w:num>
  <w:num w:numId="22">
    <w:abstractNumId w:val="22"/>
  </w:num>
  <w:num w:numId="23">
    <w:abstractNumId w:val="8"/>
  </w:num>
  <w:num w:numId="24">
    <w:abstractNumId w:val="32"/>
  </w:num>
  <w:num w:numId="25">
    <w:abstractNumId w:val="10"/>
  </w:num>
  <w:num w:numId="26">
    <w:abstractNumId w:val="21"/>
  </w:num>
  <w:num w:numId="27">
    <w:abstractNumId w:val="2"/>
  </w:num>
  <w:num w:numId="28">
    <w:abstractNumId w:val="3"/>
  </w:num>
  <w:num w:numId="29">
    <w:abstractNumId w:val="19"/>
  </w:num>
  <w:num w:numId="30">
    <w:abstractNumId w:val="25"/>
  </w:num>
  <w:num w:numId="31">
    <w:abstractNumId w:val="18"/>
  </w:num>
  <w:num w:numId="32">
    <w:abstractNumId w:val="27"/>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61E"/>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17FA"/>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084"/>
    <w:rsid w:val="00326B83"/>
    <w:rsid w:val="0032794F"/>
    <w:rsid w:val="00330F80"/>
    <w:rsid w:val="003314D9"/>
    <w:rsid w:val="00331F0D"/>
    <w:rsid w:val="003345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1442"/>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17A"/>
    <w:rsid w:val="00451388"/>
    <w:rsid w:val="004550A3"/>
    <w:rsid w:val="00457EBA"/>
    <w:rsid w:val="0046058D"/>
    <w:rsid w:val="00460A37"/>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1C3C"/>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1D4D"/>
    <w:rsid w:val="00603CA7"/>
    <w:rsid w:val="00607779"/>
    <w:rsid w:val="00612384"/>
    <w:rsid w:val="00613F61"/>
    <w:rsid w:val="0061423A"/>
    <w:rsid w:val="00621CB3"/>
    <w:rsid w:val="0062443D"/>
    <w:rsid w:val="0062579B"/>
    <w:rsid w:val="006262EE"/>
    <w:rsid w:val="00630629"/>
    <w:rsid w:val="00634CDB"/>
    <w:rsid w:val="00634FA2"/>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E77DA"/>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1E12"/>
    <w:rsid w:val="007B5238"/>
    <w:rsid w:val="007B5E32"/>
    <w:rsid w:val="007B7886"/>
    <w:rsid w:val="007B7AB1"/>
    <w:rsid w:val="007B7BC4"/>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3243"/>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05AA3"/>
    <w:rsid w:val="00A07BAE"/>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4472"/>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72D7"/>
    <w:rsid w:val="00BE0A74"/>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91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D25"/>
    <w:rsid w:val="00D8330D"/>
    <w:rsid w:val="00D84FCE"/>
    <w:rsid w:val="00D864A8"/>
    <w:rsid w:val="00D87034"/>
    <w:rsid w:val="00D9160D"/>
    <w:rsid w:val="00D92C76"/>
    <w:rsid w:val="00D96CA7"/>
    <w:rsid w:val="00D971BD"/>
    <w:rsid w:val="00DA22CD"/>
    <w:rsid w:val="00DB07A8"/>
    <w:rsid w:val="00DB67D1"/>
    <w:rsid w:val="00DC0E45"/>
    <w:rsid w:val="00DC1327"/>
    <w:rsid w:val="00DC337F"/>
    <w:rsid w:val="00DC4BDE"/>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1608"/>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9489"/>
    <o:shapelayout v:ext="edit">
      <o:idmap v:ext="edit" data="1"/>
    </o:shapelayout>
  </w:shapeDefaults>
  <w:decimalSymbol w:val="."/>
  <w:listSeparator w:val=","/>
  <w14:docId w14:val="0B44C7A4"/>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table" w:styleId="TableGrid">
    <w:name w:val="Table Grid"/>
    <w:basedOn w:val="TableNormal"/>
    <w:locked/>
    <w:rsid w:val="0032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86281">
      <w:bodyDiv w:val="1"/>
      <w:marLeft w:val="0"/>
      <w:marRight w:val="0"/>
      <w:marTop w:val="0"/>
      <w:marBottom w:val="0"/>
      <w:divBdr>
        <w:top w:val="none" w:sz="0" w:space="0" w:color="auto"/>
        <w:left w:val="none" w:sz="0" w:space="0" w:color="auto"/>
        <w:bottom w:val="none" w:sz="0" w:space="0" w:color="auto"/>
        <w:right w:val="none" w:sz="0" w:space="0" w:color="auto"/>
      </w:divBdr>
    </w:div>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 w:id="17023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uni.org/gbo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0ACDD60-148D-4A22-9C50-3D10137453CA}"/>
</file>

<file path=customXml/itemProps2.xml><?xml version="1.0" encoding="utf-8"?>
<ds:datastoreItem xmlns:ds="http://schemas.openxmlformats.org/officeDocument/2006/customXml" ds:itemID="{8F3F3707-6F4B-44A3-8342-E4C67AD7FF8C}"/>
</file>

<file path=customXml/itemProps3.xml><?xml version="1.0" encoding="utf-8"?>
<ds:datastoreItem xmlns:ds="http://schemas.openxmlformats.org/officeDocument/2006/customXml" ds:itemID="{EFB2CC71-96E7-4929-81C6-A269DDE43450}"/>
</file>

<file path=customXml/itemProps4.xml><?xml version="1.0" encoding="utf-8"?>
<ds:datastoreItem xmlns:ds="http://schemas.openxmlformats.org/officeDocument/2006/customXml" ds:itemID="{E8D5A72D-04BA-47FF-BB9D-4D77339FC05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2019-10-02T17:27:00Z</dcterms:created>
  <dcterms:modified xsi:type="dcterms:W3CDTF">2019-10-02T17:27:00Z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