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54" w:rsidRDefault="00FA4654" w:rsidP="0019554B">
      <w:pPr>
        <w:pStyle w:val="BodyText3"/>
        <w:widowControl/>
        <w:pBdr>
          <w:bottom w:val="single" w:sz="4" w:space="1" w:color="auto"/>
        </w:pBdr>
        <w:tabs>
          <w:tab w:val="clear" w:pos="1440"/>
          <w:tab w:val="clear" w:pos="3150"/>
        </w:tabs>
        <w:rPr>
          <w:rFonts w:ascii="Arial" w:hAnsi="Arial" w:cs="Arial"/>
        </w:rPr>
      </w:pPr>
      <w:bookmarkStart w:id="0" w:name="_GoBack"/>
      <w:bookmarkEnd w:id="0"/>
      <w:r w:rsidRPr="006E60E1">
        <w:rPr>
          <w:rFonts w:ascii="Arial" w:hAnsi="Arial" w:cs="Arial"/>
        </w:rPr>
        <w:t xml:space="preserve">AN ORDINANCE </w:t>
      </w:r>
      <w:r>
        <w:rPr>
          <w:rFonts w:ascii="Arial" w:hAnsi="Arial" w:cs="Arial"/>
        </w:rPr>
        <w:t xml:space="preserve">OF THE ANCHORAGE MUNICIPAL ASSEMBLY </w:t>
      </w:r>
      <w:r w:rsidRPr="006E60E1">
        <w:rPr>
          <w:rFonts w:ascii="Arial" w:hAnsi="Arial" w:cs="Arial"/>
        </w:rPr>
        <w:t xml:space="preserve">SUBMITTING TO </w:t>
      </w:r>
      <w:r>
        <w:rPr>
          <w:rFonts w:ascii="Arial" w:hAnsi="Arial" w:cs="Arial"/>
        </w:rPr>
        <w:t>QUALIFIED VOTERS RESIDING IN ALL AREAS OF THE MUNICIPALITY NOT CURRENTLY IN A SERVICE AREA PROVIDING POLICE PROTECTION SERVICES AT A SPECIAL</w:t>
      </w:r>
      <w:r w:rsidRPr="00935D85">
        <w:rPr>
          <w:rFonts w:ascii="Arial" w:hAnsi="Arial" w:cs="Arial"/>
        </w:rPr>
        <w:t xml:space="preserve"> </w:t>
      </w:r>
      <w:r>
        <w:rPr>
          <w:rFonts w:ascii="Arial" w:hAnsi="Arial" w:cs="Arial"/>
        </w:rPr>
        <w:t xml:space="preserve">ELECTION TO BE HELD CONCURRENTLY WITH THE REGULAR MUNICIPAL ELECTION ON APRIL 4, 2017, A BALLOT PROPOSITION TO CREATE A TURNAGAIN ARM POLICE SERVICE AREA (TAPSA), WITH THE POWER TO PROVIDE </w:t>
      </w:r>
      <w:r w:rsidRPr="009C7BE9">
        <w:rPr>
          <w:rFonts w:ascii="Arial" w:hAnsi="Arial" w:cs="Arial"/>
        </w:rPr>
        <w:t xml:space="preserve">FOR </w:t>
      </w:r>
      <w:r>
        <w:rPr>
          <w:rFonts w:ascii="Arial" w:hAnsi="Arial" w:cs="Arial"/>
        </w:rPr>
        <w:t>POLICE</w:t>
      </w:r>
      <w:r w:rsidRPr="009C7BE9">
        <w:rPr>
          <w:rFonts w:ascii="Arial" w:hAnsi="Arial" w:cs="Arial"/>
        </w:rPr>
        <w:t xml:space="preserve"> </w:t>
      </w:r>
      <w:r>
        <w:rPr>
          <w:rFonts w:ascii="Arial" w:hAnsi="Arial" w:cs="Arial"/>
        </w:rPr>
        <w:t xml:space="preserve">SERVICES AT THE SOLE EXPENSE OF THE TAPSA, AND TO SET A MAXIMUM ATTAINABLE MILL LEVY RATE; AND AMENDING TITLE 27, AS APPROPRIATE, UPON VOTER APPROVAL OF THE BALLOT PROPOSITION, EFFECTIVE RETROACTIVELY TO JANUARY 1, 2017.     </w:t>
      </w:r>
    </w:p>
    <w:p w:rsidR="00FA4654" w:rsidRDefault="00FA4654" w:rsidP="0019554B">
      <w:pPr>
        <w:jc w:val="both"/>
        <w:rPr>
          <w:rFonts w:ascii="Arial" w:hAnsi="Arial" w:cs="Arial"/>
        </w:rPr>
      </w:pPr>
    </w:p>
    <w:p w:rsidR="00FA4654" w:rsidRDefault="00FA4654" w:rsidP="0019554B">
      <w:pPr>
        <w:jc w:val="both"/>
        <w:rPr>
          <w:rFonts w:ascii="Arial" w:hAnsi="Arial" w:cs="Arial"/>
        </w:rPr>
      </w:pPr>
      <w:r>
        <w:rPr>
          <w:rFonts w:ascii="Arial" w:hAnsi="Arial" w:cs="Arial"/>
          <w:b/>
          <w:bCs/>
        </w:rPr>
        <w:tab/>
      </w:r>
      <w:r w:rsidRPr="00B42872">
        <w:rPr>
          <w:rFonts w:ascii="Arial" w:hAnsi="Arial" w:cs="Arial"/>
          <w:b/>
          <w:bCs/>
        </w:rPr>
        <w:t>WHEREAS,</w:t>
      </w:r>
      <w:r>
        <w:rPr>
          <w:rFonts w:ascii="Arial" w:hAnsi="Arial" w:cs="Arial"/>
          <w:b/>
          <w:bCs/>
        </w:rPr>
        <w:t xml:space="preserve"> </w:t>
      </w:r>
      <w:r>
        <w:rPr>
          <w:rFonts w:ascii="Arial" w:hAnsi="Arial" w:cs="Arial"/>
        </w:rPr>
        <w:t>Anchorage Municipal Charter section 9.01 provides that “[a]</w:t>
      </w:r>
      <w:r w:rsidRPr="00817FD3">
        <w:rPr>
          <w:rFonts w:ascii="Arial" w:hAnsi="Arial" w:cs="Arial"/>
        </w:rPr>
        <w:t xml:space="preserve"> service area may be created, altered, or abolished only with the approval of a majority of those voting on the question within the area affected</w:t>
      </w:r>
      <w:r>
        <w:rPr>
          <w:rFonts w:ascii="Arial" w:hAnsi="Arial" w:cs="Arial"/>
        </w:rPr>
        <w:t xml:space="preserve">”;  </w:t>
      </w:r>
    </w:p>
    <w:p w:rsidR="00FA4654" w:rsidRDefault="00FA4654" w:rsidP="0019554B">
      <w:pPr>
        <w:jc w:val="both"/>
        <w:rPr>
          <w:rFonts w:ascii="Arial" w:hAnsi="Arial" w:cs="Arial"/>
          <w:b/>
          <w:bCs/>
        </w:rPr>
      </w:pPr>
    </w:p>
    <w:p w:rsidR="00FA4654" w:rsidRDefault="00FA4654" w:rsidP="0019554B">
      <w:pPr>
        <w:jc w:val="both"/>
        <w:rPr>
          <w:rFonts w:ascii="Arial" w:hAnsi="Arial" w:cs="Arial"/>
        </w:rPr>
      </w:pPr>
      <w:r>
        <w:rPr>
          <w:rFonts w:ascii="Arial" w:hAnsi="Arial" w:cs="Arial"/>
          <w:b/>
          <w:bCs/>
        </w:rPr>
        <w:tab/>
      </w:r>
      <w:r w:rsidRPr="0063027D">
        <w:rPr>
          <w:rFonts w:ascii="Arial" w:hAnsi="Arial" w:cs="Arial"/>
          <w:b/>
          <w:bCs/>
        </w:rPr>
        <w:t>WHEREAS</w:t>
      </w:r>
      <w:r>
        <w:rPr>
          <w:rFonts w:ascii="Arial" w:hAnsi="Arial" w:cs="Arial"/>
        </w:rPr>
        <w:t xml:space="preserve">, the area </w:t>
      </w:r>
      <w:r w:rsidRPr="00B2029E">
        <w:rPr>
          <w:rFonts w:ascii="Arial" w:hAnsi="Arial" w:cs="Arial"/>
        </w:rPr>
        <w:t xml:space="preserve">of the </w:t>
      </w:r>
      <w:r>
        <w:rPr>
          <w:rFonts w:ascii="Arial" w:hAnsi="Arial" w:cs="Arial"/>
        </w:rPr>
        <w:t>M</w:t>
      </w:r>
      <w:r w:rsidRPr="00B2029E">
        <w:rPr>
          <w:rFonts w:ascii="Arial" w:hAnsi="Arial" w:cs="Arial"/>
        </w:rPr>
        <w:t xml:space="preserve">unicipality located outside of </w:t>
      </w:r>
      <w:r>
        <w:rPr>
          <w:rFonts w:ascii="Arial" w:hAnsi="Arial" w:cs="Arial"/>
        </w:rPr>
        <w:t xml:space="preserve">both </w:t>
      </w:r>
      <w:r w:rsidRPr="00B2029E">
        <w:rPr>
          <w:rFonts w:ascii="Arial" w:hAnsi="Arial" w:cs="Arial"/>
        </w:rPr>
        <w:t xml:space="preserve">the </w:t>
      </w:r>
      <w:r>
        <w:rPr>
          <w:rFonts w:ascii="Arial" w:hAnsi="Arial" w:cs="Arial"/>
        </w:rPr>
        <w:t>A</w:t>
      </w:r>
      <w:r w:rsidRPr="00B2029E">
        <w:rPr>
          <w:rFonts w:ascii="Arial" w:hAnsi="Arial" w:cs="Arial"/>
        </w:rPr>
        <w:t>nchorage</w:t>
      </w:r>
      <w:r>
        <w:rPr>
          <w:rFonts w:ascii="Arial" w:hAnsi="Arial" w:cs="Arial"/>
        </w:rPr>
        <w:t xml:space="preserve"> Metropolitan Police Service Area and the Girdwood Valley Service Area is not in a police service area;</w:t>
      </w:r>
    </w:p>
    <w:p w:rsidR="00FA4654" w:rsidRDefault="00FA4654" w:rsidP="0019554B">
      <w:pPr>
        <w:jc w:val="both"/>
        <w:rPr>
          <w:rFonts w:ascii="Arial" w:hAnsi="Arial" w:cs="Arial"/>
        </w:rPr>
      </w:pPr>
    </w:p>
    <w:p w:rsidR="00FA4654" w:rsidRDefault="00FA4654" w:rsidP="0019554B">
      <w:pPr>
        <w:jc w:val="both"/>
        <w:rPr>
          <w:rFonts w:ascii="Arial" w:hAnsi="Arial" w:cs="Arial"/>
        </w:rPr>
      </w:pPr>
      <w:r>
        <w:rPr>
          <w:rFonts w:ascii="Arial" w:hAnsi="Arial" w:cs="Arial"/>
        </w:rPr>
        <w:tab/>
      </w:r>
      <w:r w:rsidRPr="00337308">
        <w:rPr>
          <w:rFonts w:ascii="Arial" w:hAnsi="Arial" w:cs="Arial"/>
          <w:b/>
          <w:bCs/>
        </w:rPr>
        <w:t>WHEREAS</w:t>
      </w:r>
      <w:r>
        <w:rPr>
          <w:rFonts w:ascii="Arial" w:hAnsi="Arial" w:cs="Arial"/>
        </w:rPr>
        <w:t xml:space="preserve">, the area without local police services includes the communities of Indian, Rainbow, Bird Creek and Portage; </w:t>
      </w:r>
    </w:p>
    <w:p w:rsidR="00FA4654" w:rsidRDefault="00FA4654" w:rsidP="0019554B">
      <w:pPr>
        <w:jc w:val="both"/>
        <w:rPr>
          <w:rFonts w:ascii="Arial" w:hAnsi="Arial" w:cs="Arial"/>
        </w:rPr>
      </w:pPr>
    </w:p>
    <w:p w:rsidR="00FA4654" w:rsidRDefault="00FA4654" w:rsidP="0019554B">
      <w:pPr>
        <w:pStyle w:val="BodyText3"/>
        <w:ind w:right="54" w:firstLine="720"/>
        <w:rPr>
          <w:rFonts w:ascii="Arial" w:hAnsi="Arial" w:cs="Arial"/>
          <w:b w:val="0"/>
          <w:bCs w:val="0"/>
        </w:rPr>
      </w:pPr>
      <w:r>
        <w:rPr>
          <w:rFonts w:ascii="Arial" w:hAnsi="Arial" w:cs="Arial"/>
        </w:rPr>
        <w:t xml:space="preserve">WHEREAS, </w:t>
      </w:r>
      <w:r>
        <w:rPr>
          <w:rFonts w:ascii="Arial" w:hAnsi="Arial" w:cs="Arial"/>
          <w:b w:val="0"/>
          <w:bCs w:val="0"/>
        </w:rPr>
        <w:t>the investigation of crimes occurring the portion of the Municipality not located within a service area has historically been performed by the Alaska State Troopers;</w:t>
      </w:r>
    </w:p>
    <w:p w:rsidR="00FA4654" w:rsidRDefault="00FA4654" w:rsidP="0019554B">
      <w:pPr>
        <w:pStyle w:val="BodyText3"/>
        <w:ind w:right="54" w:firstLine="720"/>
        <w:rPr>
          <w:rFonts w:ascii="Arial" w:hAnsi="Arial" w:cs="Arial"/>
          <w:b w:val="0"/>
          <w:bCs w:val="0"/>
        </w:rPr>
      </w:pPr>
    </w:p>
    <w:p w:rsidR="00FA4654" w:rsidRDefault="00FA4654" w:rsidP="0019554B">
      <w:pPr>
        <w:pStyle w:val="BodyText3"/>
        <w:ind w:right="54" w:firstLine="720"/>
        <w:rPr>
          <w:rFonts w:ascii="Arial" w:hAnsi="Arial" w:cs="Arial"/>
          <w:b w:val="0"/>
          <w:bCs w:val="0"/>
        </w:rPr>
      </w:pPr>
      <w:r w:rsidRPr="00DC3967">
        <w:rPr>
          <w:rFonts w:ascii="Arial" w:hAnsi="Arial" w:cs="Arial"/>
        </w:rPr>
        <w:t>WHEREAS</w:t>
      </w:r>
      <w:r>
        <w:rPr>
          <w:rFonts w:ascii="Arial" w:hAnsi="Arial" w:cs="Arial"/>
          <w:b w:val="0"/>
          <w:bCs w:val="0"/>
        </w:rPr>
        <w:t>, the Alaska State Troopers recently indicated that, as of May 1, 2017, it will no longer provide routine service to the Municipality;</w:t>
      </w:r>
    </w:p>
    <w:p w:rsidR="00FA4654" w:rsidRDefault="00FA4654" w:rsidP="0019554B">
      <w:pPr>
        <w:jc w:val="both"/>
        <w:rPr>
          <w:rFonts w:ascii="Arial" w:hAnsi="Arial" w:cs="Arial"/>
          <w:b/>
          <w:bCs/>
        </w:rPr>
      </w:pPr>
    </w:p>
    <w:p w:rsidR="00FA4654" w:rsidRDefault="00FA4654" w:rsidP="0019554B">
      <w:pPr>
        <w:jc w:val="both"/>
        <w:rPr>
          <w:rFonts w:ascii="Arial" w:hAnsi="Arial" w:cs="Arial"/>
        </w:rPr>
      </w:pPr>
      <w:r>
        <w:rPr>
          <w:rFonts w:ascii="Arial" w:hAnsi="Arial" w:cs="Arial"/>
          <w:b/>
          <w:bCs/>
        </w:rPr>
        <w:tab/>
      </w:r>
      <w:r w:rsidRPr="0093755F">
        <w:rPr>
          <w:rFonts w:ascii="Arial" w:hAnsi="Arial" w:cs="Arial"/>
          <w:b/>
          <w:bCs/>
        </w:rPr>
        <w:t>WHEREAS</w:t>
      </w:r>
      <w:r>
        <w:rPr>
          <w:rFonts w:ascii="Arial" w:hAnsi="Arial" w:cs="Arial"/>
        </w:rPr>
        <w:t xml:space="preserve">, creating a Turnagain Arm Police Service Area would permit police services to be provided to the area, on a fee-for-service basis, by the Anchorage Police Department; </w:t>
      </w:r>
      <w:r w:rsidRPr="00487135">
        <w:rPr>
          <w:rFonts w:ascii="Arial" w:hAnsi="Arial" w:cs="Arial"/>
        </w:rPr>
        <w:t>now</w:t>
      </w:r>
      <w:r>
        <w:rPr>
          <w:rFonts w:ascii="Arial" w:hAnsi="Arial" w:cs="Arial"/>
        </w:rPr>
        <w:t>,</w:t>
      </w:r>
      <w:r w:rsidRPr="00487135">
        <w:rPr>
          <w:rFonts w:ascii="Arial" w:hAnsi="Arial" w:cs="Arial"/>
        </w:rPr>
        <w:t xml:space="preserve"> therefore,</w:t>
      </w:r>
    </w:p>
    <w:p w:rsidR="00FA4654" w:rsidRPr="00487135" w:rsidRDefault="00FA4654" w:rsidP="0019554B">
      <w:pPr>
        <w:jc w:val="both"/>
        <w:rPr>
          <w:rFonts w:ascii="Arial" w:hAnsi="Arial" w:cs="Arial"/>
          <w:b/>
          <w:bCs/>
        </w:rPr>
      </w:pPr>
    </w:p>
    <w:p w:rsidR="00FA4654" w:rsidRPr="00487135" w:rsidRDefault="00FA4654" w:rsidP="0019554B">
      <w:pPr>
        <w:widowControl/>
        <w:jc w:val="both"/>
        <w:rPr>
          <w:rFonts w:ascii="Arial" w:hAnsi="Arial" w:cs="Arial"/>
        </w:rPr>
      </w:pPr>
      <w:r w:rsidRPr="00487135">
        <w:rPr>
          <w:rFonts w:ascii="Arial" w:hAnsi="Arial" w:cs="Arial"/>
          <w:b/>
          <w:bCs/>
        </w:rPr>
        <w:t>THE ANCHORAGE ASSEMBLY ORDAINS:</w:t>
      </w:r>
    </w:p>
    <w:p w:rsidR="00FA4654" w:rsidRPr="00487135" w:rsidRDefault="00FA4654" w:rsidP="0019554B">
      <w:pPr>
        <w:jc w:val="both"/>
        <w:rPr>
          <w:rFonts w:ascii="Arial" w:hAnsi="Arial" w:cs="Arial"/>
        </w:rPr>
      </w:pPr>
    </w:p>
    <w:p w:rsidR="00FA4654" w:rsidRDefault="00FA4654" w:rsidP="0019554B">
      <w:pPr>
        <w:pStyle w:val="p0"/>
        <w:spacing w:before="0" w:after="0" w:line="240" w:lineRule="auto"/>
        <w:ind w:left="0" w:firstLine="0"/>
        <w:jc w:val="both"/>
        <w:rPr>
          <w:sz w:val="24"/>
          <w:szCs w:val="24"/>
        </w:rPr>
      </w:pPr>
      <w:r w:rsidRPr="00487135">
        <w:rPr>
          <w:b/>
          <w:bCs/>
          <w:sz w:val="24"/>
          <w:szCs w:val="24"/>
          <w:u w:val="single"/>
        </w:rPr>
        <w:t>Section 1.</w:t>
      </w:r>
      <w:r>
        <w:rPr>
          <w:sz w:val="24"/>
          <w:szCs w:val="24"/>
        </w:rPr>
        <w:t xml:space="preserve">  </w:t>
      </w:r>
      <w:r w:rsidRPr="00B015B5">
        <w:rPr>
          <w:sz w:val="24"/>
          <w:szCs w:val="24"/>
        </w:rPr>
        <w:t xml:space="preserve">A ballot proposition in substantially the following form shall be placed on </w:t>
      </w:r>
      <w:r>
        <w:rPr>
          <w:sz w:val="24"/>
          <w:szCs w:val="24"/>
        </w:rPr>
        <w:t>a special election</w:t>
      </w:r>
      <w:r w:rsidRPr="00B015B5">
        <w:rPr>
          <w:sz w:val="24"/>
          <w:szCs w:val="24"/>
        </w:rPr>
        <w:t xml:space="preserve"> ballot and submitted to the qualified voters </w:t>
      </w:r>
      <w:r>
        <w:rPr>
          <w:sz w:val="24"/>
          <w:szCs w:val="24"/>
        </w:rPr>
        <w:t xml:space="preserve">residing </w:t>
      </w:r>
      <w:r w:rsidRPr="00B015B5">
        <w:rPr>
          <w:sz w:val="24"/>
          <w:szCs w:val="24"/>
        </w:rPr>
        <w:t xml:space="preserve">in the portions of the Municipality </w:t>
      </w:r>
      <w:r>
        <w:rPr>
          <w:sz w:val="24"/>
          <w:szCs w:val="24"/>
        </w:rPr>
        <w:t xml:space="preserve">not currently located in a service area that provides police protection services </w:t>
      </w:r>
      <w:r w:rsidRPr="00B015B5">
        <w:rPr>
          <w:sz w:val="24"/>
          <w:szCs w:val="24"/>
        </w:rPr>
        <w:t xml:space="preserve">at a special election to be held </w:t>
      </w:r>
      <w:r>
        <w:rPr>
          <w:sz w:val="24"/>
          <w:szCs w:val="24"/>
        </w:rPr>
        <w:t xml:space="preserve">concurrently with the April 4, 2017 regular municipal election: </w:t>
      </w:r>
    </w:p>
    <w:p w:rsidR="00FA4654" w:rsidRDefault="00FA4654">
      <w:pPr>
        <w:widowControl/>
        <w:rPr>
          <w:rFonts w:ascii="Arial" w:hAnsi="Arial" w:cs="Arial"/>
          <w:b/>
          <w:bCs/>
          <w:smallCaps/>
          <w:sz w:val="28"/>
          <w:szCs w:val="28"/>
        </w:rPr>
      </w:pPr>
      <w:r>
        <w:rPr>
          <w:rFonts w:ascii="Arial" w:hAnsi="Arial" w:cs="Arial"/>
          <w:b/>
          <w:bCs/>
          <w:sz w:val="28"/>
          <w:szCs w:val="28"/>
        </w:rPr>
        <w:br w:type="page"/>
      </w:r>
    </w:p>
    <w:p w:rsidR="00FA4654" w:rsidRDefault="00FA4654" w:rsidP="0019554B">
      <w:pPr>
        <w:jc w:val="center"/>
        <w:rPr>
          <w:rFonts w:ascii="Arial" w:hAnsi="Arial" w:cs="Arial"/>
          <w:b/>
          <w:bCs/>
        </w:rPr>
      </w:pPr>
      <w:r>
        <w:rPr>
          <w:rFonts w:ascii="Arial" w:hAnsi="Arial" w:cs="Arial"/>
          <w:b/>
          <w:bCs/>
        </w:rPr>
        <w:t xml:space="preserve">Proposition No. ____ </w:t>
      </w:r>
    </w:p>
    <w:p w:rsidR="00FA4654" w:rsidRPr="0019554B" w:rsidRDefault="00FA4654" w:rsidP="0019554B">
      <w:pPr>
        <w:jc w:val="center"/>
        <w:rPr>
          <w:rFonts w:ascii="Arial" w:hAnsi="Arial" w:cs="Arial"/>
          <w:b/>
          <w:bCs/>
        </w:rPr>
      </w:pPr>
      <w:r>
        <w:rPr>
          <w:rFonts w:ascii="Arial" w:hAnsi="Arial" w:cs="Arial"/>
          <w:b/>
          <w:bCs/>
        </w:rPr>
        <w:t>T</w:t>
      </w:r>
      <w:r w:rsidRPr="0019554B">
        <w:rPr>
          <w:rFonts w:ascii="Arial" w:hAnsi="Arial" w:cs="Arial"/>
          <w:b/>
          <w:bCs/>
        </w:rPr>
        <w:t>URNAGAIN ARM POLICE SERVICE AREA</w:t>
      </w:r>
    </w:p>
    <w:p w:rsidR="00FA4654" w:rsidRPr="004D7295" w:rsidRDefault="00FA4654" w:rsidP="0019554B">
      <w:pPr>
        <w:jc w:val="both"/>
        <w:rPr>
          <w:rFonts w:ascii="Arial" w:hAnsi="Arial" w:cs="Arial"/>
          <w:i/>
          <w:iCs/>
        </w:rPr>
      </w:pPr>
    </w:p>
    <w:p w:rsidR="00FA4654" w:rsidRPr="00C53069" w:rsidRDefault="00FA4654" w:rsidP="0019554B">
      <w:pPr>
        <w:ind w:left="720" w:right="864"/>
        <w:jc w:val="both"/>
        <w:rPr>
          <w:rFonts w:ascii="Arial" w:hAnsi="Arial" w:cs="Arial"/>
        </w:rPr>
      </w:pPr>
      <w:r>
        <w:rPr>
          <w:rFonts w:ascii="Arial" w:hAnsi="Arial" w:cs="Arial"/>
        </w:rPr>
        <w:t>This proposition would create a new Turnagain Arm Police Service Area (TAPSA)</w:t>
      </w:r>
      <w:r w:rsidRPr="00C53069">
        <w:rPr>
          <w:rFonts w:ascii="Arial" w:hAnsi="Arial" w:cs="Arial"/>
        </w:rPr>
        <w:t xml:space="preserve">, effective </w:t>
      </w:r>
      <w:r w:rsidRPr="00C53069">
        <w:rPr>
          <w:rFonts w:ascii="Arial" w:hAnsi="Arial" w:cs="Arial"/>
          <w:b/>
          <w:bCs/>
        </w:rPr>
        <w:t>[</w:t>
      </w:r>
      <w:r w:rsidRPr="00C53069">
        <w:rPr>
          <w:rFonts w:ascii="Arial" w:hAnsi="Arial" w:cs="Arial"/>
          <w:b/>
          <w:bCs/>
          <w:strike/>
        </w:rPr>
        <w:t>retroactively to January 1, 2017</w:t>
      </w:r>
      <w:r w:rsidRPr="00C53069">
        <w:rPr>
          <w:rFonts w:ascii="Arial" w:hAnsi="Arial" w:cs="Arial"/>
          <w:b/>
          <w:bCs/>
        </w:rPr>
        <w:t>]</w:t>
      </w:r>
      <w:r w:rsidRPr="00C53069">
        <w:rPr>
          <w:rFonts w:ascii="Arial" w:hAnsi="Arial" w:cs="Arial"/>
        </w:rPr>
        <w:t xml:space="preserve">.  </w:t>
      </w:r>
    </w:p>
    <w:p w:rsidR="00FA4654" w:rsidRDefault="00FA4654" w:rsidP="0019554B">
      <w:pPr>
        <w:ind w:left="720" w:right="864"/>
        <w:jc w:val="both"/>
        <w:rPr>
          <w:rFonts w:ascii="Arial" w:hAnsi="Arial" w:cs="Arial"/>
        </w:rPr>
      </w:pPr>
    </w:p>
    <w:p w:rsidR="00FA4654" w:rsidRDefault="00FA4654" w:rsidP="0019554B">
      <w:pPr>
        <w:ind w:left="720" w:right="864"/>
        <w:jc w:val="both"/>
        <w:rPr>
          <w:rFonts w:ascii="Arial" w:hAnsi="Arial" w:cs="Arial"/>
        </w:rPr>
      </w:pPr>
      <w:r>
        <w:rPr>
          <w:rFonts w:ascii="Arial" w:hAnsi="Arial" w:cs="Arial"/>
        </w:rPr>
        <w:t xml:space="preserve">The Service Area would consist of all areas of </w:t>
      </w:r>
      <w:r>
        <w:rPr>
          <w:rFonts w:ascii="Arial" w:hAnsi="Arial" w:cs="Arial"/>
          <w:b/>
          <w:bCs/>
          <w:u w:val="single"/>
        </w:rPr>
        <w:t>the</w:t>
      </w:r>
      <w:r>
        <w:rPr>
          <w:rFonts w:ascii="Arial" w:hAnsi="Arial" w:cs="Arial"/>
        </w:rPr>
        <w:t xml:space="preserve"> Municipality not located within a service area with police powers as of May 4, 2017. The communities of Rainbow, Indian, Bird Creek, Portage, and the northern portion of Crow Creek Road outside the Girdwood Valley Service Area would be included in the new TAPSA. </w:t>
      </w:r>
    </w:p>
    <w:p w:rsidR="00FA4654" w:rsidRDefault="00FA4654" w:rsidP="0019554B">
      <w:pPr>
        <w:ind w:left="720" w:right="864"/>
        <w:jc w:val="both"/>
        <w:rPr>
          <w:rFonts w:ascii="Arial" w:hAnsi="Arial" w:cs="Arial"/>
        </w:rPr>
      </w:pPr>
    </w:p>
    <w:p w:rsidR="00FA4654" w:rsidRDefault="00FA4654" w:rsidP="0019554B">
      <w:pPr>
        <w:ind w:left="720" w:right="864"/>
        <w:jc w:val="both"/>
        <w:rPr>
          <w:rFonts w:ascii="Arial" w:hAnsi="Arial" w:cs="Arial"/>
        </w:rPr>
      </w:pPr>
      <w:r>
        <w:rPr>
          <w:rFonts w:ascii="Arial" w:hAnsi="Arial" w:cs="Arial"/>
        </w:rPr>
        <w:t xml:space="preserve">The service area would be empowered to provide police services for the area.  The mill rate of taxes levied from the area for purposes of providing police protection services shall not exceed 0.5 mills in any calendar year, beginning with the 2017 tax levy, or $50 per $100,000 of assessed value.  </w:t>
      </w:r>
      <w:r w:rsidRPr="00C53069">
        <w:rPr>
          <w:rFonts w:ascii="Arial" w:hAnsi="Arial" w:cs="Arial"/>
          <w:b/>
          <w:bCs/>
          <w:u w:val="single"/>
        </w:rPr>
        <w:t>Unused</w:t>
      </w:r>
      <w:r w:rsidRPr="00C53069">
        <w:rPr>
          <w:rFonts w:ascii="Arial" w:hAnsi="Arial" w:cs="Arial"/>
          <w:u w:val="single"/>
        </w:rPr>
        <w:t xml:space="preserve"> </w:t>
      </w:r>
      <w:r w:rsidRPr="00C53069">
        <w:rPr>
          <w:rFonts w:ascii="Arial" w:hAnsi="Arial" w:cs="Arial"/>
          <w:b/>
          <w:bCs/>
          <w:u w:val="single"/>
        </w:rPr>
        <w:t>t</w:t>
      </w:r>
      <w:r>
        <w:rPr>
          <w:rFonts w:ascii="Arial" w:hAnsi="Arial" w:cs="Arial"/>
          <w:b/>
          <w:bCs/>
          <w:u w:val="single"/>
        </w:rPr>
        <w:t xml:space="preserve">axes collected in one year would roll over to the following year, and could result in reduced future levies.  </w:t>
      </w:r>
      <w:r>
        <w:rPr>
          <w:rFonts w:ascii="Arial" w:hAnsi="Arial" w:cs="Arial"/>
        </w:rPr>
        <w:t xml:space="preserve"> </w:t>
      </w:r>
    </w:p>
    <w:p w:rsidR="00FA4654" w:rsidRDefault="00FA4654" w:rsidP="0019554B">
      <w:pPr>
        <w:ind w:left="720" w:right="864"/>
        <w:jc w:val="both"/>
        <w:rPr>
          <w:rFonts w:ascii="Arial" w:hAnsi="Arial" w:cs="Arial"/>
        </w:rPr>
      </w:pPr>
    </w:p>
    <w:p w:rsidR="00FA4654" w:rsidRDefault="00FA4654" w:rsidP="0019554B">
      <w:pPr>
        <w:ind w:left="720" w:right="864"/>
        <w:jc w:val="both"/>
        <w:rPr>
          <w:rFonts w:ascii="Arial" w:hAnsi="Arial" w:cs="Arial"/>
        </w:rPr>
      </w:pPr>
      <w:r>
        <w:rPr>
          <w:rFonts w:ascii="Arial" w:hAnsi="Arial" w:cs="Arial"/>
        </w:rPr>
        <w:t xml:space="preserve">Funds collected in the service area would initially be used to pay the Anchorage Police Department, </w:t>
      </w:r>
      <w:r w:rsidRPr="00E8185B">
        <w:rPr>
          <w:rFonts w:ascii="Arial" w:hAnsi="Arial" w:cs="Arial"/>
        </w:rPr>
        <w:t xml:space="preserve">on a fee-for-service, to investigate crimes that occur within </w:t>
      </w:r>
      <w:r>
        <w:rPr>
          <w:rFonts w:ascii="Arial" w:hAnsi="Arial" w:cs="Arial"/>
        </w:rPr>
        <w:t xml:space="preserve">TAPSA </w:t>
      </w:r>
      <w:r w:rsidRPr="00C53069">
        <w:rPr>
          <w:rFonts w:ascii="Arial" w:hAnsi="Arial" w:cs="Arial"/>
          <w:b/>
          <w:bCs/>
        </w:rPr>
        <w:t>[</w:t>
      </w:r>
      <w:r w:rsidRPr="00C53069">
        <w:rPr>
          <w:rFonts w:ascii="Arial" w:hAnsi="Arial" w:cs="Arial"/>
          <w:b/>
          <w:bCs/>
          <w:strike/>
        </w:rPr>
        <w:t>and would not provide for regular patrols</w:t>
      </w:r>
      <w:r w:rsidRPr="00C53069">
        <w:rPr>
          <w:rFonts w:ascii="Arial" w:hAnsi="Arial" w:cs="Arial"/>
          <w:b/>
          <w:bCs/>
        </w:rPr>
        <w:t>]</w:t>
      </w:r>
      <w:r>
        <w:rPr>
          <w:rFonts w:ascii="Arial" w:hAnsi="Arial" w:cs="Arial"/>
        </w:rPr>
        <w:t xml:space="preserve">. </w:t>
      </w:r>
      <w:r w:rsidRPr="00C53069">
        <w:rPr>
          <w:rFonts w:ascii="Arial" w:hAnsi="Arial" w:cs="Arial"/>
          <w:b/>
          <w:bCs/>
          <w:u w:val="single"/>
        </w:rPr>
        <w:t>Another provider could be selected on a future date.</w:t>
      </w:r>
      <w:r>
        <w:rPr>
          <w:rFonts w:ascii="Arial" w:hAnsi="Arial" w:cs="Arial"/>
        </w:rPr>
        <w:t xml:space="preserve">  </w:t>
      </w:r>
      <w:r>
        <w:rPr>
          <w:rFonts w:ascii="Arial" w:hAnsi="Arial" w:cs="Arial"/>
          <w:b/>
          <w:bCs/>
          <w:u w:val="single"/>
        </w:rPr>
        <w:t xml:space="preserve">Funds would not provide for regular patrols on or off the Seward Highway.  </w:t>
      </w:r>
      <w:r>
        <w:rPr>
          <w:rFonts w:ascii="Arial" w:hAnsi="Arial" w:cs="Arial"/>
        </w:rPr>
        <w:t xml:space="preserve">The service area would be supervised and administered by the Anchorage Police Department. </w:t>
      </w:r>
    </w:p>
    <w:p w:rsidR="00FA4654" w:rsidRDefault="00FA4654" w:rsidP="0019554B">
      <w:pPr>
        <w:ind w:left="720" w:right="864"/>
        <w:jc w:val="both"/>
        <w:rPr>
          <w:rFonts w:ascii="Arial" w:hAnsi="Arial" w:cs="Arial"/>
        </w:rPr>
      </w:pPr>
    </w:p>
    <w:p w:rsidR="00FA4654" w:rsidRPr="00752244" w:rsidRDefault="00FA4654" w:rsidP="0019554B">
      <w:pPr>
        <w:ind w:left="720" w:right="864"/>
        <w:jc w:val="both"/>
        <w:rPr>
          <w:rFonts w:ascii="Arial" w:hAnsi="Arial" w:cs="Arial"/>
        </w:rPr>
      </w:pPr>
      <w:r>
        <w:rPr>
          <w:rFonts w:ascii="Arial" w:hAnsi="Arial" w:cs="Arial"/>
        </w:rPr>
        <w:t>Shall a new Turnagain Arm Police Service Area be created, as described above?  (AO 2017-___)</w:t>
      </w:r>
    </w:p>
    <w:p w:rsidR="00FA4654" w:rsidRDefault="00FA4654" w:rsidP="0019554B">
      <w:pPr>
        <w:ind w:left="720" w:right="720"/>
        <w:jc w:val="both"/>
        <w:rPr>
          <w:rFonts w:ascii="Arial" w:hAnsi="Arial" w:cs="Arial"/>
        </w:rPr>
      </w:pPr>
    </w:p>
    <w:p w:rsidR="00FA4654" w:rsidRPr="00487135" w:rsidRDefault="00F760D8" w:rsidP="0019554B">
      <w:pPr>
        <w:widowControl/>
        <w:jc w:val="both"/>
        <w:rPr>
          <w:rFonts w:ascii="Arial" w:hAnsi="Arial" w:cs="Arial"/>
        </w:rPr>
      </w:pPr>
      <w:r>
        <w:rPr>
          <w:noProof/>
        </w:rPr>
        <mc:AlternateContent>
          <mc:Choice Requires="wps">
            <w:drawing>
              <wp:anchor distT="0" distB="0" distL="114300" distR="114300" simplePos="0" relativeHeight="251658240" behindDoc="0" locked="0" layoutInCell="0" allowOverlap="1">
                <wp:simplePos x="0" y="0"/>
                <wp:positionH relativeFrom="column">
                  <wp:posOffset>3474720</wp:posOffset>
                </wp:positionH>
                <wp:positionV relativeFrom="paragraph">
                  <wp:posOffset>18415</wp:posOffset>
                </wp:positionV>
                <wp:extent cx="274320" cy="182880"/>
                <wp:effectExtent l="9525" t="5715" r="1143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FA4654" w:rsidRDefault="00FA4654" w:rsidP="00D46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3.6pt;margin-top:1.45pt;width:21.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" o:allowincell="f">
                <v:textbox>
                  <w:txbxContent>
                    <w:p w:rsidR="00FA4654" w:rsidRDefault="00FA4654" w:rsidP="00D46498"/>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2194560</wp:posOffset>
                </wp:positionH>
                <wp:positionV relativeFrom="paragraph">
                  <wp:posOffset>18415</wp:posOffset>
                </wp:positionV>
                <wp:extent cx="274320" cy="182880"/>
                <wp:effectExtent l="5715" t="5715" r="571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FA4654" w:rsidRDefault="00FA4654" w:rsidP="00D46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2.8pt;margin-top:1.45pt;width:21.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" o:allowincell="f">
                <v:textbox>
                  <w:txbxContent>
                    <w:p w:rsidR="00FA4654" w:rsidRDefault="00FA4654" w:rsidP="00D46498"/>
                  </w:txbxContent>
                </v:textbox>
              </v:shape>
            </w:pict>
          </mc:Fallback>
        </mc:AlternateContent>
      </w:r>
      <w:r w:rsidR="00FA4654" w:rsidRPr="00487135">
        <w:rPr>
          <w:rFonts w:ascii="Arial" w:hAnsi="Arial" w:cs="Arial"/>
        </w:rPr>
        <w:tab/>
      </w:r>
      <w:r w:rsidR="00FA4654" w:rsidRPr="00487135">
        <w:rPr>
          <w:rFonts w:ascii="Arial" w:hAnsi="Arial" w:cs="Arial"/>
        </w:rPr>
        <w:tab/>
      </w:r>
      <w:r w:rsidR="00FA4654" w:rsidRPr="00487135">
        <w:rPr>
          <w:rFonts w:ascii="Arial" w:hAnsi="Arial" w:cs="Arial"/>
        </w:rPr>
        <w:tab/>
      </w:r>
      <w:r w:rsidR="00FA4654" w:rsidRPr="00487135">
        <w:rPr>
          <w:rFonts w:ascii="Arial" w:hAnsi="Arial" w:cs="Arial"/>
        </w:rPr>
        <w:tab/>
        <w:t>YES</w:t>
      </w:r>
      <w:r w:rsidR="00FA4654" w:rsidRPr="00487135">
        <w:rPr>
          <w:rFonts w:ascii="Arial" w:hAnsi="Arial" w:cs="Arial"/>
        </w:rPr>
        <w:tab/>
      </w:r>
      <w:r w:rsidR="00FA4654" w:rsidRPr="00487135">
        <w:rPr>
          <w:rFonts w:ascii="Arial" w:hAnsi="Arial" w:cs="Arial"/>
        </w:rPr>
        <w:tab/>
      </w:r>
      <w:r w:rsidR="00FA4654" w:rsidRPr="00487135">
        <w:rPr>
          <w:rFonts w:ascii="Arial" w:hAnsi="Arial" w:cs="Arial"/>
        </w:rPr>
        <w:tab/>
        <w:t>NO</w:t>
      </w:r>
    </w:p>
    <w:p w:rsidR="00FA4654" w:rsidRDefault="00FA4654" w:rsidP="0019554B">
      <w:pPr>
        <w:widowControl/>
        <w:jc w:val="both"/>
        <w:rPr>
          <w:rFonts w:ascii="Arial" w:hAnsi="Arial" w:cs="Arial"/>
          <w:b/>
          <w:bCs/>
          <w:u w:val="single"/>
        </w:rPr>
      </w:pPr>
    </w:p>
    <w:p w:rsidR="00FA4654" w:rsidRDefault="00FA4654" w:rsidP="0019554B">
      <w:pPr>
        <w:widowControl/>
        <w:jc w:val="both"/>
        <w:rPr>
          <w:rFonts w:ascii="Arial" w:hAnsi="Arial" w:cs="Arial"/>
          <w:b/>
          <w:bCs/>
          <w:u w:val="single"/>
        </w:rPr>
      </w:pPr>
    </w:p>
    <w:p w:rsidR="00FA4654" w:rsidRDefault="00FA4654" w:rsidP="0019554B">
      <w:pPr>
        <w:widowControl/>
        <w:jc w:val="both"/>
        <w:rPr>
          <w:rFonts w:ascii="Arial" w:hAnsi="Arial" w:cs="Arial"/>
        </w:rPr>
      </w:pPr>
      <w:r w:rsidRPr="00177FEB">
        <w:rPr>
          <w:rFonts w:ascii="Arial" w:hAnsi="Arial" w:cs="Arial"/>
          <w:b/>
          <w:bCs/>
          <w:u w:val="single"/>
        </w:rPr>
        <w:t>Section</w:t>
      </w:r>
      <w:r>
        <w:rPr>
          <w:rFonts w:ascii="Arial" w:hAnsi="Arial" w:cs="Arial"/>
          <w:b/>
          <w:bCs/>
          <w:u w:val="single"/>
        </w:rPr>
        <w:t xml:space="preserve"> 2.</w:t>
      </w:r>
      <w:r w:rsidRPr="00177FEB">
        <w:rPr>
          <w:rFonts w:ascii="Arial" w:hAnsi="Arial" w:cs="Arial"/>
          <w:b/>
          <w:bCs/>
        </w:rPr>
        <w:t xml:space="preserve"> </w:t>
      </w:r>
      <w:r>
        <w:rPr>
          <w:rFonts w:ascii="Arial" w:hAnsi="Arial" w:cs="Arial"/>
          <w:b/>
          <w:bCs/>
        </w:rPr>
        <w:t xml:space="preserve"> </w:t>
      </w:r>
      <w:r w:rsidRPr="00F64C7D">
        <w:rPr>
          <w:rFonts w:ascii="Arial" w:hAnsi="Arial" w:cs="Arial"/>
        </w:rPr>
        <w:t xml:space="preserve">If, and only if, the ballot proposition contained in Section </w:t>
      </w:r>
      <w:r>
        <w:rPr>
          <w:rFonts w:ascii="Arial" w:hAnsi="Arial" w:cs="Arial"/>
        </w:rPr>
        <w:t>1</w:t>
      </w:r>
      <w:r w:rsidRPr="00F64C7D">
        <w:rPr>
          <w:rFonts w:ascii="Arial" w:hAnsi="Arial" w:cs="Arial"/>
        </w:rPr>
        <w:t xml:space="preserve"> is approved by a majority of the qualified voters voting on the question</w:t>
      </w:r>
      <w:r>
        <w:rPr>
          <w:rFonts w:ascii="Arial" w:hAnsi="Arial" w:cs="Arial"/>
        </w:rPr>
        <w:t xml:space="preserve">, then </w:t>
      </w:r>
      <w:r w:rsidRPr="00177FEB">
        <w:rPr>
          <w:rFonts w:ascii="Arial" w:hAnsi="Arial" w:cs="Arial"/>
        </w:rPr>
        <w:t xml:space="preserve">Anchorage Municipal Code </w:t>
      </w:r>
      <w:r>
        <w:rPr>
          <w:rFonts w:ascii="Arial" w:hAnsi="Arial" w:cs="Arial"/>
        </w:rPr>
        <w:t xml:space="preserve">chapter </w:t>
      </w:r>
      <w:r w:rsidRPr="00177FEB">
        <w:rPr>
          <w:rFonts w:ascii="Arial" w:hAnsi="Arial" w:cs="Arial"/>
        </w:rPr>
        <w:t>27.</w:t>
      </w:r>
      <w:r>
        <w:rPr>
          <w:rFonts w:ascii="Arial" w:hAnsi="Arial" w:cs="Arial"/>
        </w:rPr>
        <w:t>3</w:t>
      </w:r>
      <w:r w:rsidRPr="00177FEB">
        <w:rPr>
          <w:rFonts w:ascii="Arial" w:hAnsi="Arial" w:cs="Arial"/>
        </w:rPr>
        <w:t>0</w:t>
      </w:r>
      <w:r>
        <w:rPr>
          <w:rFonts w:ascii="Arial" w:hAnsi="Arial" w:cs="Arial"/>
        </w:rPr>
        <w:t xml:space="preserve"> shall be amended to add a new section to read as follows, which shall be effective</w:t>
      </w:r>
      <w:r w:rsidRPr="00DB7238">
        <w:rPr>
          <w:rFonts w:ascii="Arial" w:hAnsi="Arial" w:cs="Arial"/>
        </w:rPr>
        <w:t xml:space="preserve"> retroactively to January 1, 2017</w:t>
      </w:r>
      <w:r>
        <w:rPr>
          <w:rFonts w:ascii="Arial" w:hAnsi="Arial" w:cs="Arial"/>
        </w:rPr>
        <w:t>:</w:t>
      </w:r>
    </w:p>
    <w:p w:rsidR="00FA4654" w:rsidRDefault="00FA4654" w:rsidP="0019554B">
      <w:pPr>
        <w:widowControl/>
        <w:jc w:val="both"/>
        <w:rPr>
          <w:rFonts w:ascii="Arial" w:hAnsi="Arial" w:cs="Arial"/>
        </w:rPr>
      </w:pPr>
    </w:p>
    <w:p w:rsidR="00FA4654" w:rsidRPr="00487135" w:rsidRDefault="00FA4654" w:rsidP="0019554B">
      <w:pPr>
        <w:pStyle w:val="Heading1"/>
        <w:widowControl/>
        <w:tabs>
          <w:tab w:val="left" w:pos="720"/>
          <w:tab w:val="left" w:pos="2160"/>
        </w:tabs>
        <w:ind w:left="720"/>
        <w:jc w:val="left"/>
        <w:rPr>
          <w:rFonts w:ascii="Arial" w:hAnsi="Arial" w:cs="Arial"/>
          <w:b/>
          <w:bCs/>
          <w:smallCaps w:val="0"/>
          <w:sz w:val="24"/>
          <w:szCs w:val="24"/>
        </w:rPr>
      </w:pPr>
      <w:r w:rsidRPr="00487135">
        <w:rPr>
          <w:rFonts w:ascii="Arial" w:hAnsi="Arial" w:cs="Arial"/>
          <w:b/>
          <w:bCs/>
          <w:sz w:val="24"/>
          <w:szCs w:val="24"/>
        </w:rPr>
        <w:t>27.30.</w:t>
      </w:r>
      <w:r>
        <w:rPr>
          <w:rFonts w:ascii="Arial" w:hAnsi="Arial" w:cs="Arial"/>
          <w:b/>
          <w:bCs/>
          <w:sz w:val="24"/>
          <w:szCs w:val="24"/>
        </w:rPr>
        <w:t>670</w:t>
      </w:r>
      <w:r w:rsidRPr="00487135">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r>
      <w:r>
        <w:rPr>
          <w:rFonts w:ascii="Arial" w:hAnsi="Arial" w:cs="Arial"/>
          <w:b/>
          <w:bCs/>
          <w:smallCaps w:val="0"/>
          <w:sz w:val="24"/>
          <w:szCs w:val="24"/>
        </w:rPr>
        <w:t>Turnagain Arm Police S</w:t>
      </w:r>
      <w:r w:rsidRPr="00487135">
        <w:rPr>
          <w:rFonts w:ascii="Arial" w:hAnsi="Arial" w:cs="Arial"/>
          <w:b/>
          <w:bCs/>
          <w:smallCaps w:val="0"/>
          <w:sz w:val="24"/>
          <w:szCs w:val="24"/>
        </w:rPr>
        <w:t xml:space="preserve">ervice </w:t>
      </w:r>
      <w:r>
        <w:rPr>
          <w:rFonts w:ascii="Arial" w:hAnsi="Arial" w:cs="Arial"/>
          <w:b/>
          <w:bCs/>
          <w:smallCaps w:val="0"/>
          <w:sz w:val="24"/>
          <w:szCs w:val="24"/>
        </w:rPr>
        <w:t>A</w:t>
      </w:r>
      <w:r w:rsidRPr="00487135">
        <w:rPr>
          <w:rFonts w:ascii="Arial" w:hAnsi="Arial" w:cs="Arial"/>
          <w:b/>
          <w:bCs/>
          <w:smallCaps w:val="0"/>
          <w:sz w:val="24"/>
          <w:szCs w:val="24"/>
        </w:rPr>
        <w:t>rea.</w:t>
      </w:r>
    </w:p>
    <w:p w:rsidR="00FA4654" w:rsidRDefault="00FA4654" w:rsidP="0019554B">
      <w:pPr>
        <w:widowControl/>
        <w:ind w:left="720"/>
        <w:jc w:val="both"/>
        <w:rPr>
          <w:rFonts w:ascii="Arial" w:hAnsi="Arial" w:cs="Arial"/>
        </w:rPr>
      </w:pPr>
    </w:p>
    <w:p w:rsidR="00FA4654" w:rsidRPr="00177FEB" w:rsidRDefault="00FA4654" w:rsidP="0019554B">
      <w:pPr>
        <w:widowControl/>
        <w:ind w:left="720" w:right="864"/>
        <w:jc w:val="both"/>
        <w:rPr>
          <w:rFonts w:ascii="Arial" w:hAnsi="Arial" w:cs="Arial"/>
        </w:rPr>
      </w:pPr>
      <w:r>
        <w:rPr>
          <w:rFonts w:ascii="Arial" w:hAnsi="Arial" w:cs="Arial"/>
        </w:rPr>
        <w:t xml:space="preserve">There is established a service area within the municipality to be the Turnagain Arm Police Service Area (TAPSA) of the municipality, as outlined on the map located in Section 27.30.700.  The following powers shall be exercised within the service area: </w:t>
      </w:r>
      <w:r w:rsidRPr="005233B3">
        <w:rPr>
          <w:rFonts w:ascii="Arial" w:hAnsi="Arial" w:cs="Arial"/>
        </w:rPr>
        <w:t xml:space="preserve">the provision of </w:t>
      </w:r>
      <w:r>
        <w:rPr>
          <w:rFonts w:ascii="Arial" w:hAnsi="Arial" w:cs="Arial"/>
        </w:rPr>
        <w:t>police</w:t>
      </w:r>
      <w:r w:rsidRPr="005233B3">
        <w:rPr>
          <w:rFonts w:ascii="Arial" w:hAnsi="Arial" w:cs="Arial"/>
        </w:rPr>
        <w:t xml:space="preserve"> services</w:t>
      </w:r>
      <w:r>
        <w:rPr>
          <w:rFonts w:ascii="Arial" w:hAnsi="Arial" w:cs="Arial"/>
        </w:rPr>
        <w:t xml:space="preserve">, at the sole expense of the Turnagain Arm Police Service Area. The maximum attainable mill levy rate shall not exceed 0.5 mills in any calendar year. </w:t>
      </w:r>
    </w:p>
    <w:p w:rsidR="00FA4654" w:rsidRDefault="00FA4654" w:rsidP="0019554B">
      <w:pPr>
        <w:widowControl/>
        <w:jc w:val="both"/>
        <w:rPr>
          <w:rFonts w:ascii="Arial" w:hAnsi="Arial" w:cs="Arial"/>
          <w:b/>
          <w:bCs/>
          <w:u w:val="single"/>
        </w:rPr>
      </w:pPr>
    </w:p>
    <w:p w:rsidR="00FA4654" w:rsidRDefault="00FA4654" w:rsidP="00A242A2">
      <w:pPr>
        <w:widowControl/>
        <w:jc w:val="both"/>
        <w:rPr>
          <w:rFonts w:ascii="Arial" w:hAnsi="Arial" w:cs="Arial"/>
        </w:rPr>
      </w:pPr>
      <w:r w:rsidRPr="00177FEB">
        <w:rPr>
          <w:rFonts w:ascii="Arial" w:hAnsi="Arial" w:cs="Arial"/>
          <w:b/>
          <w:bCs/>
          <w:u w:val="single"/>
        </w:rPr>
        <w:t>Section</w:t>
      </w:r>
      <w:r>
        <w:rPr>
          <w:rFonts w:ascii="Arial" w:hAnsi="Arial" w:cs="Arial"/>
          <w:b/>
          <w:bCs/>
          <w:u w:val="single"/>
        </w:rPr>
        <w:t xml:space="preserve"> 3.</w:t>
      </w:r>
      <w:r w:rsidRPr="00A242A2">
        <w:rPr>
          <w:rFonts w:ascii="Arial" w:hAnsi="Arial" w:cs="Arial"/>
          <w:b/>
          <w:bCs/>
        </w:rPr>
        <w:t xml:space="preserve"> </w:t>
      </w:r>
      <w:r w:rsidRPr="00F64C7D">
        <w:rPr>
          <w:rFonts w:ascii="Arial" w:hAnsi="Arial" w:cs="Arial"/>
          <w:b/>
          <w:bCs/>
        </w:rPr>
        <w:t xml:space="preserve"> </w:t>
      </w:r>
      <w:r w:rsidRPr="00F64C7D">
        <w:rPr>
          <w:rFonts w:ascii="Arial" w:hAnsi="Arial" w:cs="Arial"/>
        </w:rPr>
        <w:t xml:space="preserve">If, and only if, the ballot proposition contained in Section </w:t>
      </w:r>
      <w:r>
        <w:rPr>
          <w:rFonts w:ascii="Arial" w:hAnsi="Arial" w:cs="Arial"/>
        </w:rPr>
        <w:t>2</w:t>
      </w:r>
      <w:r w:rsidRPr="00F64C7D">
        <w:rPr>
          <w:rFonts w:ascii="Arial" w:hAnsi="Arial" w:cs="Arial"/>
        </w:rPr>
        <w:t xml:space="preserve"> is approved by a majority of the qualified voters voting on the question</w:t>
      </w:r>
      <w:r>
        <w:rPr>
          <w:rFonts w:ascii="Arial" w:hAnsi="Arial" w:cs="Arial"/>
        </w:rPr>
        <w:t xml:space="preserve">, then </w:t>
      </w:r>
      <w:r w:rsidRPr="00177FEB">
        <w:rPr>
          <w:rFonts w:ascii="Arial" w:hAnsi="Arial" w:cs="Arial"/>
        </w:rPr>
        <w:t xml:space="preserve">Anchorage Municipal Code </w:t>
      </w:r>
      <w:r>
        <w:rPr>
          <w:rFonts w:ascii="Arial" w:hAnsi="Arial" w:cs="Arial"/>
        </w:rPr>
        <w:t xml:space="preserve">section </w:t>
      </w:r>
      <w:r w:rsidRPr="00177FEB">
        <w:rPr>
          <w:rFonts w:ascii="Arial" w:hAnsi="Arial" w:cs="Arial"/>
        </w:rPr>
        <w:t>27.</w:t>
      </w:r>
      <w:r>
        <w:rPr>
          <w:rFonts w:ascii="Arial" w:hAnsi="Arial" w:cs="Arial"/>
        </w:rPr>
        <w:t>3</w:t>
      </w:r>
      <w:r w:rsidRPr="00177FEB">
        <w:rPr>
          <w:rFonts w:ascii="Arial" w:hAnsi="Arial" w:cs="Arial"/>
        </w:rPr>
        <w:t>0</w:t>
      </w:r>
      <w:r>
        <w:rPr>
          <w:rFonts w:ascii="Arial" w:hAnsi="Arial" w:cs="Arial"/>
        </w:rPr>
        <w:t xml:space="preserve">.700 shall be amended,  </w:t>
      </w:r>
      <w:r w:rsidRPr="00DB7238">
        <w:rPr>
          <w:rFonts w:ascii="Arial" w:hAnsi="Arial" w:cs="Arial"/>
        </w:rPr>
        <w:t>effective retroactively to January 1, 2017</w:t>
      </w:r>
      <w:r>
        <w:rPr>
          <w:rFonts w:ascii="Arial" w:hAnsi="Arial" w:cs="Arial"/>
        </w:rPr>
        <w:t xml:space="preserve">, as follows </w:t>
      </w:r>
      <w:r w:rsidRPr="005A0E68">
        <w:rPr>
          <w:rFonts w:ascii="Arial" w:hAnsi="Arial" w:cs="Arial"/>
        </w:rPr>
        <w:t>(</w:t>
      </w:r>
      <w:r w:rsidRPr="005A0E68">
        <w:rPr>
          <w:rFonts w:ascii="Arial" w:hAnsi="Arial" w:cs="Arial"/>
          <w:i/>
          <w:iCs/>
        </w:rPr>
        <w:t>the remainder of the section is not affected and therefore not set out)</w:t>
      </w:r>
      <w:r w:rsidRPr="005A0E68">
        <w:rPr>
          <w:rFonts w:ascii="Arial" w:hAnsi="Arial" w:cs="Arial"/>
        </w:rPr>
        <w:t xml:space="preserve">:  </w:t>
      </w:r>
    </w:p>
    <w:p w:rsidR="00FA4654" w:rsidRDefault="00FA4654" w:rsidP="0019554B">
      <w:pPr>
        <w:widowControl/>
        <w:jc w:val="both"/>
        <w:rPr>
          <w:rFonts w:ascii="Arial" w:hAnsi="Arial" w:cs="Arial"/>
        </w:rPr>
      </w:pPr>
    </w:p>
    <w:p w:rsidR="00FA4654" w:rsidRPr="00DD1D9B" w:rsidRDefault="00FA4654" w:rsidP="00A242A2">
      <w:pPr>
        <w:jc w:val="both"/>
        <w:rPr>
          <w:rFonts w:ascii="Arial" w:hAnsi="Arial" w:cs="Arial"/>
          <w:b/>
          <w:bCs/>
        </w:rPr>
      </w:pPr>
      <w:r>
        <w:rPr>
          <w:rFonts w:ascii="Arial" w:hAnsi="Arial" w:cs="Arial"/>
          <w:b/>
          <w:bCs/>
        </w:rPr>
        <w:tab/>
      </w:r>
      <w:r w:rsidRPr="00DD1D9B">
        <w:rPr>
          <w:rFonts w:ascii="Arial" w:hAnsi="Arial" w:cs="Arial"/>
          <w:b/>
          <w:bCs/>
        </w:rPr>
        <w:t xml:space="preserve">27.30.700 </w:t>
      </w:r>
      <w:r w:rsidRPr="00DD1D9B">
        <w:rPr>
          <w:rFonts w:ascii="Arial" w:hAnsi="Arial" w:cs="Arial"/>
          <w:b/>
          <w:bCs/>
        </w:rPr>
        <w:tab/>
        <w:t>Service Area Maps.</w:t>
      </w:r>
    </w:p>
    <w:p w:rsidR="00FA4654" w:rsidRDefault="00FA4654" w:rsidP="00A242A2">
      <w:pPr>
        <w:jc w:val="both"/>
        <w:rPr>
          <w:rFonts w:ascii="Arial" w:hAnsi="Arial" w:cs="Arial"/>
        </w:rPr>
      </w:pPr>
    </w:p>
    <w:p w:rsidR="00FA4654" w:rsidRPr="005A0E68" w:rsidRDefault="00FA4654" w:rsidP="00A242A2">
      <w:pPr>
        <w:jc w:val="both"/>
        <w:rPr>
          <w:rFonts w:ascii="Arial" w:hAnsi="Arial" w:cs="Arial"/>
        </w:rPr>
      </w:pPr>
      <w:r>
        <w:rPr>
          <w:rFonts w:ascii="Arial" w:hAnsi="Arial" w:cs="Arial"/>
        </w:rPr>
        <w:tab/>
      </w:r>
      <w:r w:rsidRPr="00DD1D9B">
        <w:rPr>
          <w:rFonts w:ascii="Arial" w:hAnsi="Arial" w:cs="Arial"/>
        </w:rPr>
        <w:t>This section contains the following maps.</w:t>
      </w:r>
    </w:p>
    <w:p w:rsidR="00FA4654" w:rsidRDefault="00FA4654" w:rsidP="00A242A2">
      <w:pPr>
        <w:rPr>
          <w:rFonts w:ascii="Arial" w:hAnsi="Arial" w:cs="Arial"/>
        </w:rPr>
      </w:pPr>
    </w:p>
    <w:p w:rsidR="00FA4654" w:rsidRDefault="00FA4654" w:rsidP="00E86E85">
      <w:pPr>
        <w:rPr>
          <w:rFonts w:ascii="Arial" w:hAnsi="Arial" w:cs="Arial"/>
        </w:rPr>
      </w:pPr>
      <w:r>
        <w:rPr>
          <w:rFonts w:ascii="Arial" w:hAnsi="Arial" w:cs="Arial"/>
        </w:rPr>
        <w:tab/>
        <w:t xml:space="preserve">* * * </w:t>
      </w:r>
      <w:r>
        <w:rPr>
          <w:rFonts w:ascii="Arial" w:hAnsi="Arial" w:cs="Arial"/>
        </w:rPr>
        <w:tab/>
        <w:t xml:space="preserve">* * * </w:t>
      </w:r>
      <w:r>
        <w:rPr>
          <w:rFonts w:ascii="Arial" w:hAnsi="Arial" w:cs="Arial"/>
        </w:rPr>
        <w:tab/>
        <w:t xml:space="preserve">* * * </w:t>
      </w:r>
    </w:p>
    <w:p w:rsidR="00FA4654" w:rsidRDefault="00FA4654" w:rsidP="00A242A2">
      <w:pPr>
        <w:rPr>
          <w:rFonts w:ascii="Arial" w:hAnsi="Arial" w:cs="Arial"/>
        </w:rPr>
      </w:pPr>
      <w:r>
        <w:rPr>
          <w:rFonts w:ascii="Arial" w:hAnsi="Arial" w:cs="Arial"/>
        </w:rPr>
        <w:tab/>
      </w:r>
    </w:p>
    <w:p w:rsidR="00FA4654" w:rsidRDefault="00FA4654" w:rsidP="00E86E85">
      <w:pPr>
        <w:pStyle w:val="Heading1"/>
        <w:widowControl/>
        <w:tabs>
          <w:tab w:val="left" w:pos="720"/>
          <w:tab w:val="left" w:pos="2160"/>
        </w:tabs>
        <w:jc w:val="left"/>
        <w:rPr>
          <w:rFonts w:ascii="Arial" w:hAnsi="Arial" w:cs="Arial"/>
          <w:sz w:val="24"/>
          <w:szCs w:val="24"/>
          <w:u w:val="single"/>
        </w:rPr>
      </w:pPr>
      <w:r w:rsidRPr="00E86E85">
        <w:rPr>
          <w:rFonts w:ascii="Arial" w:hAnsi="Arial" w:cs="Arial"/>
          <w:b/>
          <w:bCs/>
          <w:sz w:val="24"/>
          <w:szCs w:val="24"/>
        </w:rPr>
        <w:tab/>
      </w:r>
      <w:r w:rsidRPr="00E86E85">
        <w:rPr>
          <w:rFonts w:ascii="Arial" w:hAnsi="Arial" w:cs="Arial"/>
          <w:sz w:val="24"/>
          <w:szCs w:val="24"/>
          <w:u w:val="single"/>
        </w:rPr>
        <w:t>TURNAGAIN ARM POLICE SERVICE AREA</w:t>
      </w:r>
      <w:r>
        <w:rPr>
          <w:rFonts w:ascii="Arial" w:hAnsi="Arial" w:cs="Arial"/>
          <w:sz w:val="24"/>
          <w:szCs w:val="24"/>
          <w:u w:val="single"/>
        </w:rPr>
        <w:t xml:space="preserve"> - </w:t>
      </w:r>
      <w:r w:rsidRPr="00E86E85">
        <w:rPr>
          <w:rFonts w:ascii="Arial" w:hAnsi="Arial" w:cs="Arial"/>
          <w:sz w:val="24"/>
          <w:szCs w:val="24"/>
          <w:u w:val="single"/>
        </w:rPr>
        <w:t>27.30.670</w:t>
      </w:r>
    </w:p>
    <w:p w:rsidR="00FA4654" w:rsidRPr="00E86E85" w:rsidRDefault="00FA4654" w:rsidP="00E86E85"/>
    <w:p w:rsidR="00FA4654" w:rsidRPr="00AD588D" w:rsidRDefault="00FA4654" w:rsidP="00E86E85">
      <w:pPr>
        <w:ind w:left="1440"/>
        <w:jc w:val="both"/>
        <w:rPr>
          <w:rFonts w:ascii="Arial" w:hAnsi="Arial" w:cs="Arial"/>
        </w:rPr>
      </w:pPr>
      <w:r>
        <w:rPr>
          <w:rFonts w:ascii="Arial" w:hAnsi="Arial" w:cs="Arial"/>
        </w:rPr>
        <w:t>[</w:t>
      </w:r>
      <w:r>
        <w:rPr>
          <w:rFonts w:ascii="Arial" w:hAnsi="Arial" w:cs="Arial"/>
          <w:i/>
          <w:iCs/>
        </w:rPr>
        <w:t>Insert map as Exhibit A if it excludes all of the Girdwood Valley Service Area as it exists on May 4, 2017; else insert map attached as Exhibit B</w:t>
      </w:r>
      <w:r>
        <w:rPr>
          <w:rFonts w:ascii="Arial" w:hAnsi="Arial" w:cs="Arial"/>
        </w:rPr>
        <w:t>]</w:t>
      </w:r>
    </w:p>
    <w:p w:rsidR="00FA4654" w:rsidRDefault="00FA4654" w:rsidP="0019554B">
      <w:pPr>
        <w:widowControl/>
        <w:jc w:val="both"/>
        <w:rPr>
          <w:rFonts w:ascii="Arial" w:hAnsi="Arial" w:cs="Arial"/>
        </w:rPr>
      </w:pPr>
    </w:p>
    <w:p w:rsidR="00FA4654" w:rsidRPr="00E86E85" w:rsidRDefault="00FA4654" w:rsidP="0019554B">
      <w:pPr>
        <w:widowControl/>
        <w:jc w:val="both"/>
        <w:rPr>
          <w:rFonts w:ascii="Arial" w:hAnsi="Arial" w:cs="Arial"/>
          <w:i/>
          <w:iCs/>
        </w:rPr>
      </w:pPr>
      <w:r w:rsidRPr="00E86E85">
        <w:rPr>
          <w:rFonts w:ascii="Arial" w:hAnsi="Arial" w:cs="Arial"/>
          <w:i/>
          <w:iCs/>
        </w:rPr>
        <w:tab/>
      </w:r>
      <w:r w:rsidRPr="00E86E85">
        <w:rPr>
          <w:rFonts w:ascii="Arial" w:hAnsi="Arial" w:cs="Arial"/>
          <w:i/>
          <w:iCs/>
          <w:u w:val="single"/>
        </w:rPr>
        <w:t>Turnagain Arm Police Service Area</w:t>
      </w:r>
    </w:p>
    <w:p w:rsidR="00FA4654" w:rsidRDefault="00FA4654" w:rsidP="0019554B">
      <w:pPr>
        <w:widowControl/>
        <w:ind w:left="720"/>
        <w:jc w:val="both"/>
        <w:rPr>
          <w:rFonts w:ascii="Arial" w:hAnsi="Arial" w:cs="Arial"/>
        </w:rPr>
      </w:pPr>
    </w:p>
    <w:p w:rsidR="00FA4654" w:rsidRPr="003F12FA" w:rsidRDefault="00FA4654" w:rsidP="003F12FA">
      <w:pPr>
        <w:widowControl/>
        <w:jc w:val="both"/>
        <w:rPr>
          <w:rFonts w:ascii="Arial" w:hAnsi="Arial" w:cs="Arial"/>
        </w:rPr>
      </w:pPr>
      <w:r w:rsidRPr="003C51F4">
        <w:rPr>
          <w:rFonts w:ascii="Arial" w:hAnsi="Arial" w:cs="Arial"/>
          <w:b/>
          <w:bCs/>
          <w:u w:val="single"/>
        </w:rPr>
        <w:t xml:space="preserve">Section </w:t>
      </w:r>
      <w:r>
        <w:rPr>
          <w:rFonts w:ascii="Arial" w:hAnsi="Arial" w:cs="Arial"/>
          <w:b/>
          <w:bCs/>
          <w:u w:val="single"/>
        </w:rPr>
        <w:t>5</w:t>
      </w:r>
      <w:r w:rsidRPr="003C51F4">
        <w:rPr>
          <w:rFonts w:ascii="Arial" w:hAnsi="Arial" w:cs="Arial"/>
          <w:b/>
          <w:bCs/>
          <w:u w:val="single"/>
        </w:rPr>
        <w:t>.</w:t>
      </w:r>
      <w:r>
        <w:rPr>
          <w:rFonts w:ascii="Arial" w:hAnsi="Arial" w:cs="Arial"/>
        </w:rPr>
        <w:t xml:space="preserve">  </w:t>
      </w:r>
      <w:r w:rsidRPr="003F12FA">
        <w:rPr>
          <w:rFonts w:ascii="Arial" w:hAnsi="Arial" w:cs="Arial"/>
        </w:rPr>
        <w:t xml:space="preserve">The </w:t>
      </w:r>
      <w:r>
        <w:rPr>
          <w:rFonts w:ascii="Arial" w:hAnsi="Arial" w:cs="Arial"/>
        </w:rPr>
        <w:t xml:space="preserve">southern boundary of the Anchorage Metropolitan Police Service Area, which is coterminous with the northern landward boundary of the portion of the municipality that is not within a service area with police powers (i.e., Tax District 15) </w:t>
      </w:r>
      <w:r w:rsidRPr="003F12FA">
        <w:rPr>
          <w:rFonts w:ascii="Arial" w:hAnsi="Arial" w:cs="Arial"/>
        </w:rPr>
        <w:t>is hereby confirmed to</w:t>
      </w:r>
      <w:r>
        <w:rPr>
          <w:rFonts w:ascii="Arial" w:hAnsi="Arial" w:cs="Arial"/>
        </w:rPr>
        <w:t xml:space="preserve"> </w:t>
      </w:r>
      <w:r w:rsidRPr="003F12FA">
        <w:rPr>
          <w:rFonts w:ascii="Arial" w:hAnsi="Arial" w:cs="Arial"/>
        </w:rPr>
        <w:t>be defined by a boundary line described as running:</w:t>
      </w:r>
    </w:p>
    <w:p w:rsidR="00FA4654" w:rsidRDefault="00FA4654" w:rsidP="003F12FA">
      <w:pPr>
        <w:widowControl/>
        <w:jc w:val="both"/>
        <w:rPr>
          <w:rFonts w:ascii="Arial" w:hAnsi="Arial" w:cs="Arial"/>
        </w:rPr>
      </w:pPr>
    </w:p>
    <w:p w:rsidR="00FA4654" w:rsidRPr="003F12FA" w:rsidRDefault="00FA4654" w:rsidP="003F12FA">
      <w:pPr>
        <w:widowControl/>
        <w:ind w:left="720"/>
        <w:jc w:val="both"/>
        <w:rPr>
          <w:rFonts w:ascii="Arial" w:hAnsi="Arial" w:cs="Arial"/>
        </w:rPr>
      </w:pPr>
      <w:r w:rsidRPr="003F12FA">
        <w:rPr>
          <w:rFonts w:ascii="Arial" w:hAnsi="Arial" w:cs="Arial"/>
        </w:rPr>
        <w:t>from the mouth of McHugh Creek following the mainstem of McHugh Creek</w:t>
      </w:r>
      <w:r>
        <w:rPr>
          <w:rFonts w:ascii="Arial" w:hAnsi="Arial" w:cs="Arial"/>
        </w:rPr>
        <w:t xml:space="preserve"> </w:t>
      </w:r>
      <w:r w:rsidRPr="003F12FA">
        <w:rPr>
          <w:rFonts w:ascii="Arial" w:hAnsi="Arial" w:cs="Arial"/>
        </w:rPr>
        <w:t>upstream to its origin at McHugh Lake, then following the high water mark of</w:t>
      </w:r>
      <w:r>
        <w:rPr>
          <w:rFonts w:ascii="Arial" w:hAnsi="Arial" w:cs="Arial"/>
        </w:rPr>
        <w:t xml:space="preserve"> </w:t>
      </w:r>
      <w:r w:rsidRPr="003F12FA">
        <w:rPr>
          <w:rFonts w:ascii="Arial" w:hAnsi="Arial" w:cs="Arial"/>
        </w:rPr>
        <w:t>McHugh Lake around its western and northern shore continuing to the</w:t>
      </w:r>
      <w:r>
        <w:rPr>
          <w:rFonts w:ascii="Arial" w:hAnsi="Arial" w:cs="Arial"/>
        </w:rPr>
        <w:t xml:space="preserve"> </w:t>
      </w:r>
      <w:r w:rsidRPr="003F12FA">
        <w:rPr>
          <w:rFonts w:ascii="Arial" w:hAnsi="Arial" w:cs="Arial"/>
        </w:rPr>
        <w:t>easternmost point of McHugh Lake, then easterly to the eastern boundary of</w:t>
      </w:r>
      <w:r>
        <w:rPr>
          <w:rFonts w:ascii="Arial" w:hAnsi="Arial" w:cs="Arial"/>
        </w:rPr>
        <w:t xml:space="preserve"> </w:t>
      </w:r>
      <w:r w:rsidRPr="003F12FA">
        <w:rPr>
          <w:rFonts w:ascii="Arial" w:hAnsi="Arial" w:cs="Arial"/>
        </w:rPr>
        <w:t>Township 11 North, Range 2 West, Seward Meridian, Alaska, then northerly</w:t>
      </w:r>
      <w:r>
        <w:rPr>
          <w:rFonts w:ascii="Arial" w:hAnsi="Arial" w:cs="Arial"/>
        </w:rPr>
        <w:t xml:space="preserve"> </w:t>
      </w:r>
      <w:r w:rsidRPr="003F12FA">
        <w:rPr>
          <w:rFonts w:ascii="Arial" w:hAnsi="Arial" w:cs="Arial"/>
        </w:rPr>
        <w:t>to the northern boundary of Township 11 North, Range 2 West, Seward</w:t>
      </w:r>
      <w:r>
        <w:rPr>
          <w:rFonts w:ascii="Arial" w:hAnsi="Arial" w:cs="Arial"/>
        </w:rPr>
        <w:t xml:space="preserve"> </w:t>
      </w:r>
      <w:r w:rsidRPr="003F12FA">
        <w:rPr>
          <w:rFonts w:ascii="Arial" w:hAnsi="Arial" w:cs="Arial"/>
        </w:rPr>
        <w:t>Meridian, Alaska, then easterly to the eastward boundary of the Municipality.</w:t>
      </w:r>
    </w:p>
    <w:p w:rsidR="00FA4654" w:rsidRDefault="00FA4654" w:rsidP="003F12FA">
      <w:pPr>
        <w:widowControl/>
        <w:jc w:val="both"/>
        <w:rPr>
          <w:rFonts w:ascii="Arial" w:hAnsi="Arial" w:cs="Arial"/>
        </w:rPr>
      </w:pPr>
    </w:p>
    <w:p w:rsidR="00FA4654" w:rsidRPr="00177FEB" w:rsidRDefault="00FA4654" w:rsidP="0019554B">
      <w:pPr>
        <w:widowControl/>
        <w:jc w:val="both"/>
        <w:rPr>
          <w:rFonts w:ascii="Arial" w:hAnsi="Arial" w:cs="Arial"/>
        </w:rPr>
      </w:pPr>
      <w:r w:rsidRPr="003F12FA">
        <w:rPr>
          <w:rFonts w:ascii="Arial" w:hAnsi="Arial" w:cs="Arial"/>
          <w:b/>
          <w:bCs/>
          <w:u w:val="single"/>
        </w:rPr>
        <w:t>Section 6.</w:t>
      </w:r>
      <w:r>
        <w:rPr>
          <w:rFonts w:ascii="Arial" w:hAnsi="Arial" w:cs="Arial"/>
          <w:b/>
          <w:bCs/>
          <w:u w:val="single"/>
        </w:rPr>
        <w:t xml:space="preserve"> </w:t>
      </w:r>
      <w:r>
        <w:rPr>
          <w:rFonts w:ascii="Arial" w:hAnsi="Arial" w:cs="Arial"/>
        </w:rPr>
        <w:t xml:space="preserve"> Sections 2 and 3 of this ordinance shall become effective as provided in the respective sections.  The remainder of this ordinance shall become effective immediately upon passage and approval by the Assembly.  </w:t>
      </w:r>
    </w:p>
    <w:p w:rsidR="00FA4654" w:rsidRDefault="00FA4654" w:rsidP="0019554B">
      <w:pPr>
        <w:widowControl/>
        <w:jc w:val="both"/>
        <w:rPr>
          <w:rFonts w:ascii="Arial" w:hAnsi="Arial" w:cs="Arial"/>
          <w:i/>
          <w:iCs/>
        </w:rPr>
      </w:pPr>
    </w:p>
    <w:p w:rsidR="00FA4654" w:rsidRDefault="00FA4654" w:rsidP="0019554B">
      <w:pPr>
        <w:pStyle w:val="BodyText3"/>
        <w:widowControl/>
        <w:tabs>
          <w:tab w:val="clear" w:pos="1440"/>
          <w:tab w:val="clear" w:pos="3150"/>
        </w:tabs>
        <w:rPr>
          <w:rFonts w:ascii="Arial" w:hAnsi="Arial" w:cs="Arial"/>
          <w:b w:val="0"/>
          <w:bCs w:val="0"/>
        </w:rPr>
      </w:pPr>
      <w:r>
        <w:rPr>
          <w:rFonts w:ascii="Arial" w:hAnsi="Arial" w:cs="Arial"/>
          <w:b w:val="0"/>
          <w:bCs w:val="0"/>
        </w:rPr>
        <w:tab/>
      </w:r>
      <w:r w:rsidRPr="00026E1F">
        <w:rPr>
          <w:rFonts w:ascii="Arial" w:hAnsi="Arial" w:cs="Arial"/>
          <w:b w:val="0"/>
          <w:bCs w:val="0"/>
        </w:rPr>
        <w:t>PASSED AND APPROVED by the Anchorage Assembly this ______ day of ________________, 20</w:t>
      </w:r>
      <w:r>
        <w:rPr>
          <w:rFonts w:ascii="Arial" w:hAnsi="Arial" w:cs="Arial"/>
          <w:b w:val="0"/>
          <w:bCs w:val="0"/>
        </w:rPr>
        <w:t>17</w:t>
      </w:r>
      <w:r w:rsidRPr="00026E1F">
        <w:rPr>
          <w:rFonts w:ascii="Arial" w:hAnsi="Arial" w:cs="Arial"/>
          <w:b w:val="0"/>
          <w:bCs w:val="0"/>
        </w:rPr>
        <w:t>.</w:t>
      </w:r>
    </w:p>
    <w:p w:rsidR="00FA4654" w:rsidRDefault="00FA4654" w:rsidP="0019554B">
      <w:pPr>
        <w:pStyle w:val="BodyText3"/>
        <w:widowControl/>
        <w:tabs>
          <w:tab w:val="clear" w:pos="1440"/>
          <w:tab w:val="clear" w:pos="3150"/>
        </w:tabs>
        <w:rPr>
          <w:rFonts w:ascii="Arial" w:hAnsi="Arial" w:cs="Arial"/>
          <w:b w:val="0"/>
          <w:bCs w:val="0"/>
        </w:rPr>
      </w:pPr>
    </w:p>
    <w:p w:rsidR="00FA4654" w:rsidRPr="00026E1F" w:rsidRDefault="00FA4654" w:rsidP="0019554B">
      <w:pPr>
        <w:pStyle w:val="BodyText3"/>
        <w:widowControl/>
        <w:tabs>
          <w:tab w:val="clear" w:pos="1440"/>
          <w:tab w:val="clear" w:pos="3150"/>
        </w:tabs>
        <w:rPr>
          <w:rFonts w:ascii="Arial" w:hAnsi="Arial" w:cs="Arial"/>
          <w:b w:val="0"/>
          <w:bCs w:val="0"/>
        </w:rPr>
      </w:pPr>
    </w:p>
    <w:p w:rsidR="00FA4654" w:rsidRPr="00026E1F" w:rsidRDefault="00FA4654" w:rsidP="0019554B">
      <w:pPr>
        <w:widowControl/>
        <w:ind w:firstLine="4320"/>
        <w:jc w:val="both"/>
        <w:rPr>
          <w:rFonts w:ascii="Arial" w:hAnsi="Arial" w:cs="Arial"/>
        </w:rPr>
      </w:pPr>
    </w:p>
    <w:p w:rsidR="00FA4654" w:rsidRPr="00026E1F" w:rsidRDefault="00FA4654" w:rsidP="0019554B">
      <w:pPr>
        <w:widowControl/>
        <w:ind w:firstLine="4320"/>
        <w:jc w:val="both"/>
        <w:rPr>
          <w:rFonts w:ascii="Arial" w:hAnsi="Arial" w:cs="Arial"/>
        </w:rPr>
      </w:pPr>
      <w:r w:rsidRPr="00026E1F">
        <w:rPr>
          <w:rFonts w:ascii="Arial" w:hAnsi="Arial" w:cs="Arial"/>
        </w:rPr>
        <w:tab/>
        <w:t>______________________________</w:t>
      </w:r>
    </w:p>
    <w:p w:rsidR="00FA4654" w:rsidRPr="006E60E1" w:rsidRDefault="00FA4654" w:rsidP="0019554B">
      <w:pPr>
        <w:widowControl/>
        <w:ind w:firstLine="4320"/>
        <w:jc w:val="both"/>
        <w:rPr>
          <w:rFonts w:ascii="Arial" w:hAnsi="Arial" w:cs="Arial"/>
        </w:rPr>
      </w:pPr>
      <w:r>
        <w:rPr>
          <w:rFonts w:ascii="Arial" w:hAnsi="Arial" w:cs="Arial"/>
        </w:rPr>
        <w:tab/>
      </w:r>
      <w:r w:rsidRPr="006E60E1">
        <w:rPr>
          <w:rFonts w:ascii="Arial" w:hAnsi="Arial" w:cs="Arial"/>
        </w:rPr>
        <w:t xml:space="preserve">Chair </w:t>
      </w:r>
    </w:p>
    <w:p w:rsidR="00FA4654" w:rsidRDefault="00FA4654" w:rsidP="0019554B">
      <w:pPr>
        <w:widowControl/>
        <w:jc w:val="both"/>
        <w:rPr>
          <w:rFonts w:ascii="Arial" w:hAnsi="Arial" w:cs="Arial"/>
        </w:rPr>
      </w:pPr>
      <w:r w:rsidRPr="006E60E1">
        <w:rPr>
          <w:rFonts w:ascii="Arial" w:hAnsi="Arial" w:cs="Arial"/>
        </w:rPr>
        <w:t>ATTEST:</w:t>
      </w:r>
    </w:p>
    <w:p w:rsidR="00FA4654" w:rsidRDefault="00FA4654" w:rsidP="0019554B">
      <w:pPr>
        <w:widowControl/>
        <w:jc w:val="both"/>
        <w:rPr>
          <w:rFonts w:ascii="Arial" w:hAnsi="Arial" w:cs="Arial"/>
        </w:rPr>
      </w:pPr>
    </w:p>
    <w:p w:rsidR="00FA4654" w:rsidRDefault="00FA4654" w:rsidP="0019554B">
      <w:pPr>
        <w:widowControl/>
        <w:jc w:val="both"/>
        <w:rPr>
          <w:rFonts w:ascii="Arial" w:hAnsi="Arial" w:cs="Arial"/>
        </w:rPr>
      </w:pPr>
    </w:p>
    <w:p w:rsidR="00FA4654" w:rsidRPr="006E60E1" w:rsidRDefault="00FA4654" w:rsidP="0019554B">
      <w:pPr>
        <w:widowControl/>
        <w:jc w:val="both"/>
        <w:rPr>
          <w:rFonts w:ascii="Arial" w:hAnsi="Arial" w:cs="Arial"/>
        </w:rPr>
      </w:pPr>
    </w:p>
    <w:p w:rsidR="00FA4654" w:rsidRPr="006E60E1" w:rsidRDefault="00FA4654" w:rsidP="0019554B">
      <w:pPr>
        <w:widowControl/>
        <w:jc w:val="both"/>
        <w:rPr>
          <w:rFonts w:ascii="Arial" w:hAnsi="Arial" w:cs="Arial"/>
        </w:rPr>
      </w:pPr>
      <w:r w:rsidRPr="006E60E1">
        <w:rPr>
          <w:rFonts w:ascii="Arial" w:hAnsi="Arial" w:cs="Arial"/>
        </w:rPr>
        <w:t>___</w:t>
      </w:r>
      <w:r>
        <w:rPr>
          <w:rFonts w:ascii="Arial" w:hAnsi="Arial" w:cs="Arial"/>
        </w:rPr>
        <w:t>_____________________</w:t>
      </w:r>
    </w:p>
    <w:p w:rsidR="00FA4654" w:rsidRPr="002349F1" w:rsidRDefault="00FA4654" w:rsidP="0019554B">
      <w:pPr>
        <w:widowControl/>
        <w:jc w:val="both"/>
        <w:rPr>
          <w:rFonts w:ascii="Arial" w:hAnsi="Arial" w:cs="Arial"/>
          <w:sz w:val="22"/>
          <w:szCs w:val="22"/>
        </w:rPr>
      </w:pPr>
      <w:r w:rsidRPr="002349F1">
        <w:rPr>
          <w:rFonts w:ascii="Arial" w:hAnsi="Arial" w:cs="Arial"/>
          <w:sz w:val="22"/>
          <w:szCs w:val="22"/>
        </w:rPr>
        <w:t>Municipal Clerk</w:t>
      </w:r>
    </w:p>
    <w:sectPr w:rsidR="00FA4654" w:rsidRPr="002349F1" w:rsidSect="008D19B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720" w:right="1728" w:bottom="720" w:left="1728" w:header="432" w:footer="432" w:gutter="0"/>
      <w:paperSrc w:first="15" w:other="15"/>
      <w:pgBorders>
        <w:left w:val="single" w:sz="4" w:space="4" w:color="auto"/>
      </w:pgBorders>
      <w:lnNumType w:countBy="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54" w:rsidRDefault="00FA4654">
      <w:r>
        <w:separator/>
      </w:r>
    </w:p>
  </w:endnote>
  <w:endnote w:type="continuationSeparator" w:id="0">
    <w:p w:rsidR="00FA4654" w:rsidRDefault="00FA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4" w:rsidRDefault="00FA4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4" w:rsidRDefault="00FA4654">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4" w:rsidRDefault="00FA4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54" w:rsidRDefault="00FA4654">
      <w:r>
        <w:separator/>
      </w:r>
    </w:p>
  </w:footnote>
  <w:footnote w:type="continuationSeparator" w:id="0">
    <w:p w:rsidR="00FA4654" w:rsidRDefault="00FA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4" w:rsidRDefault="00FA4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4" w:rsidRDefault="00FA4654" w:rsidP="008E2E1E">
    <w:pPr>
      <w:pStyle w:val="Header"/>
      <w:tabs>
        <w:tab w:val="clear" w:pos="4320"/>
        <w:tab w:val="clear" w:pos="8640"/>
        <w:tab w:val="right" w:pos="8820"/>
      </w:tabs>
      <w:rPr>
        <w:rFonts w:ascii="Arial" w:hAnsi="Arial" w:cs="Arial"/>
        <w:sz w:val="22"/>
        <w:szCs w:val="22"/>
      </w:rPr>
    </w:pPr>
    <w:r>
      <w:rPr>
        <w:rFonts w:ascii="Arial" w:hAnsi="Arial" w:cs="Arial"/>
        <w:sz w:val="22"/>
        <w:szCs w:val="22"/>
      </w:rPr>
      <w:t xml:space="preserve">AO to establish a Turnagain Arm Police Service Area </w:t>
    </w:r>
    <w:r w:rsidRPr="00DA0F9E">
      <w:rPr>
        <w:rFonts w:ascii="Arial" w:hAnsi="Arial" w:cs="Arial"/>
        <w:sz w:val="22"/>
        <w:szCs w:val="22"/>
      </w:rPr>
      <w:tab/>
      <w:t xml:space="preserve">Page </w:t>
    </w:r>
    <w:r w:rsidRPr="00DA0F9E">
      <w:rPr>
        <w:rFonts w:ascii="Arial" w:hAnsi="Arial" w:cs="Arial"/>
        <w:sz w:val="22"/>
        <w:szCs w:val="22"/>
      </w:rPr>
      <w:fldChar w:fldCharType="begin"/>
    </w:r>
    <w:r w:rsidRPr="00DA0F9E">
      <w:rPr>
        <w:rFonts w:ascii="Arial" w:hAnsi="Arial" w:cs="Arial"/>
        <w:sz w:val="22"/>
        <w:szCs w:val="22"/>
      </w:rPr>
      <w:instrText xml:space="preserve"> PAGE </w:instrText>
    </w:r>
    <w:r w:rsidRPr="00DA0F9E">
      <w:rPr>
        <w:rFonts w:ascii="Arial" w:hAnsi="Arial" w:cs="Arial"/>
        <w:sz w:val="22"/>
        <w:szCs w:val="22"/>
      </w:rPr>
      <w:fldChar w:fldCharType="separate"/>
    </w:r>
    <w:r w:rsidR="00F760D8">
      <w:rPr>
        <w:rFonts w:ascii="Arial" w:hAnsi="Arial" w:cs="Arial"/>
        <w:noProof/>
        <w:sz w:val="22"/>
        <w:szCs w:val="22"/>
      </w:rPr>
      <w:t>2</w:t>
    </w:r>
    <w:r w:rsidRPr="00DA0F9E">
      <w:rPr>
        <w:rFonts w:ascii="Arial" w:hAnsi="Arial" w:cs="Arial"/>
        <w:sz w:val="22"/>
        <w:szCs w:val="22"/>
      </w:rPr>
      <w:fldChar w:fldCharType="end"/>
    </w:r>
    <w:r w:rsidRPr="00DA0F9E">
      <w:rPr>
        <w:rFonts w:ascii="Arial" w:hAnsi="Arial" w:cs="Arial"/>
        <w:sz w:val="22"/>
        <w:szCs w:val="22"/>
      </w:rPr>
      <w:t xml:space="preserve"> of </w:t>
    </w:r>
    <w:r w:rsidRPr="00DA0F9E">
      <w:rPr>
        <w:rFonts w:ascii="Arial" w:hAnsi="Arial" w:cs="Arial"/>
        <w:sz w:val="22"/>
        <w:szCs w:val="22"/>
      </w:rPr>
      <w:fldChar w:fldCharType="begin"/>
    </w:r>
    <w:r w:rsidRPr="00DA0F9E">
      <w:rPr>
        <w:rFonts w:ascii="Arial" w:hAnsi="Arial" w:cs="Arial"/>
        <w:sz w:val="22"/>
        <w:szCs w:val="22"/>
      </w:rPr>
      <w:instrText xml:space="preserve"> NUMPAGES </w:instrText>
    </w:r>
    <w:r w:rsidRPr="00DA0F9E">
      <w:rPr>
        <w:rFonts w:ascii="Arial" w:hAnsi="Arial" w:cs="Arial"/>
        <w:sz w:val="22"/>
        <w:szCs w:val="22"/>
      </w:rPr>
      <w:fldChar w:fldCharType="separate"/>
    </w:r>
    <w:r w:rsidR="00F760D8">
      <w:rPr>
        <w:rFonts w:ascii="Arial" w:hAnsi="Arial" w:cs="Arial"/>
        <w:noProof/>
        <w:sz w:val="22"/>
        <w:szCs w:val="22"/>
      </w:rPr>
      <w:t>4</w:t>
    </w:r>
    <w:r w:rsidRPr="00DA0F9E">
      <w:rPr>
        <w:rFonts w:ascii="Arial" w:hAnsi="Arial" w:cs="Arial"/>
        <w:sz w:val="22"/>
        <w:szCs w:val="22"/>
      </w:rPr>
      <w:fldChar w:fldCharType="end"/>
    </w:r>
  </w:p>
  <w:p w:rsidR="00FA4654" w:rsidRPr="0059280A" w:rsidRDefault="00FA4654" w:rsidP="008E2E1E">
    <w:pPr>
      <w:pStyle w:val="Header"/>
      <w:tabs>
        <w:tab w:val="clear" w:pos="8640"/>
        <w:tab w:val="left" w:pos="6480"/>
        <w:tab w:val="left" w:pos="7200"/>
        <w:tab w:val="left" w:pos="7920"/>
        <w:tab w:val="right" w:pos="100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FA4654" w:rsidRPr="0059280A" w:rsidRDefault="00FA4654">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4" w:rsidRPr="00DA0F9E" w:rsidRDefault="00FA4654" w:rsidP="00337308">
    <w:pPr>
      <w:pStyle w:val="BodyText2"/>
      <w:tabs>
        <w:tab w:val="left" w:pos="720"/>
        <w:tab w:val="left" w:pos="1440"/>
        <w:tab w:val="left" w:pos="2880"/>
        <w:tab w:val="left" w:pos="3690"/>
        <w:tab w:val="left" w:pos="4320"/>
        <w:tab w:val="left" w:pos="5760"/>
        <w:tab w:val="left" w:pos="6480"/>
      </w:tabs>
      <w:ind w:left="5760" w:hanging="1440"/>
      <w:jc w:val="both"/>
      <w:rPr>
        <w:rFonts w:ascii="Arial" w:hAnsi="Arial" w:cs="Arial"/>
        <w:sz w:val="22"/>
        <w:szCs w:val="22"/>
      </w:rPr>
    </w:pPr>
    <w:r w:rsidRPr="00DA0F9E">
      <w:rPr>
        <w:rFonts w:ascii="Arial" w:hAnsi="Arial" w:cs="Arial"/>
        <w:sz w:val="22"/>
        <w:szCs w:val="22"/>
      </w:rPr>
      <w:t>Submitted by:</w:t>
    </w:r>
    <w:r w:rsidRPr="00DA0F9E">
      <w:rPr>
        <w:rFonts w:ascii="Arial" w:hAnsi="Arial" w:cs="Arial"/>
        <w:sz w:val="22"/>
        <w:szCs w:val="22"/>
      </w:rPr>
      <w:tab/>
    </w:r>
    <w:r>
      <w:rPr>
        <w:rFonts w:ascii="Arial" w:hAnsi="Arial" w:cs="Arial"/>
        <w:sz w:val="22"/>
        <w:szCs w:val="22"/>
      </w:rPr>
      <w:t>Assembly Member Weddleton</w:t>
    </w:r>
  </w:p>
  <w:p w:rsidR="00FA4654" w:rsidRPr="00DA0F9E" w:rsidRDefault="00FA4654" w:rsidP="00337308">
    <w:pPr>
      <w:tabs>
        <w:tab w:val="left" w:pos="720"/>
        <w:tab w:val="left" w:pos="1440"/>
        <w:tab w:val="left" w:pos="2160"/>
        <w:tab w:val="left" w:pos="2880"/>
        <w:tab w:val="left" w:pos="3600"/>
        <w:tab w:val="left" w:pos="4320"/>
        <w:tab w:val="left" w:pos="5760"/>
        <w:tab w:val="left" w:pos="6480"/>
      </w:tabs>
      <w:ind w:left="5760" w:hanging="1440"/>
      <w:jc w:val="both"/>
      <w:rPr>
        <w:rFonts w:ascii="Arial" w:hAnsi="Arial" w:cs="Arial"/>
        <w:sz w:val="22"/>
        <w:szCs w:val="22"/>
        <w:u w:val="single"/>
      </w:rPr>
    </w:pPr>
    <w:r w:rsidRPr="00DA0F9E">
      <w:rPr>
        <w:rFonts w:ascii="Arial" w:hAnsi="Arial" w:cs="Arial"/>
        <w:sz w:val="22"/>
        <w:szCs w:val="22"/>
      </w:rPr>
      <w:t>Prepared by:</w:t>
    </w:r>
    <w:r w:rsidRPr="00DA0F9E">
      <w:rPr>
        <w:rFonts w:ascii="Arial" w:hAnsi="Arial" w:cs="Arial"/>
        <w:sz w:val="22"/>
        <w:szCs w:val="22"/>
      </w:rPr>
      <w:tab/>
    </w:r>
    <w:r>
      <w:rPr>
        <w:rFonts w:ascii="Arial" w:hAnsi="Arial" w:cs="Arial"/>
        <w:sz w:val="22"/>
        <w:szCs w:val="22"/>
      </w:rPr>
      <w:t xml:space="preserve">Dept. of Law </w:t>
    </w:r>
  </w:p>
  <w:p w:rsidR="00FA4654" w:rsidRPr="00894F32" w:rsidRDefault="00FA4654" w:rsidP="00337308">
    <w:pPr>
      <w:tabs>
        <w:tab w:val="left" w:pos="720"/>
        <w:tab w:val="left" w:pos="1440"/>
        <w:tab w:val="left" w:pos="2250"/>
        <w:tab w:val="left" w:pos="2880"/>
        <w:tab w:val="left" w:pos="3690"/>
        <w:tab w:val="left" w:pos="4320"/>
        <w:tab w:val="left" w:pos="5760"/>
        <w:tab w:val="left" w:pos="6480"/>
      </w:tabs>
      <w:ind w:left="5760" w:hanging="1440"/>
      <w:jc w:val="both"/>
      <w:rPr>
        <w:rFonts w:ascii="Arial" w:hAnsi="Arial" w:cs="Arial"/>
        <w:sz w:val="22"/>
        <w:szCs w:val="22"/>
      </w:rPr>
    </w:pPr>
    <w:r w:rsidRPr="00DA0F9E">
      <w:rPr>
        <w:rFonts w:ascii="Arial" w:hAnsi="Arial" w:cs="Arial"/>
        <w:sz w:val="22"/>
        <w:szCs w:val="22"/>
      </w:rPr>
      <w:t>For reading:</w:t>
    </w:r>
    <w:r w:rsidRPr="00DA0F9E">
      <w:rPr>
        <w:rFonts w:ascii="Arial" w:hAnsi="Arial" w:cs="Arial"/>
        <w:sz w:val="22"/>
        <w:szCs w:val="22"/>
      </w:rPr>
      <w:tab/>
    </w:r>
    <w:r>
      <w:rPr>
        <w:rFonts w:ascii="Arial" w:hAnsi="Arial" w:cs="Arial"/>
        <w:sz w:val="22"/>
        <w:szCs w:val="22"/>
      </w:rPr>
      <w:t>February 24, 2017</w:t>
    </w:r>
  </w:p>
  <w:p w:rsidR="00FA4654" w:rsidRPr="00DA0F9E" w:rsidRDefault="00FA4654">
    <w:pPr>
      <w:jc w:val="both"/>
      <w:rPr>
        <w:rFonts w:ascii="Arial" w:hAnsi="Arial" w:cs="Arial"/>
        <w:sz w:val="22"/>
        <w:szCs w:val="22"/>
      </w:rPr>
    </w:pPr>
  </w:p>
  <w:p w:rsidR="00FA4654" w:rsidRPr="00AA7D13" w:rsidRDefault="00FA4654">
    <w:pPr>
      <w:jc w:val="center"/>
      <w:rPr>
        <w:rFonts w:ascii="Arial" w:hAnsi="Arial" w:cs="Arial"/>
        <w:b/>
        <w:bCs/>
      </w:rPr>
    </w:pPr>
    <w:r w:rsidRPr="00AA7D13">
      <w:rPr>
        <w:rFonts w:ascii="Arial" w:hAnsi="Arial" w:cs="Arial"/>
        <w:b/>
        <w:bCs/>
      </w:rPr>
      <w:t>ANCHORAGE, ALASKA</w:t>
    </w:r>
  </w:p>
  <w:p w:rsidR="00FA4654" w:rsidRPr="00AA7D13" w:rsidRDefault="00FA4654">
    <w:pPr>
      <w:ind w:left="90" w:hanging="90"/>
      <w:jc w:val="center"/>
      <w:rPr>
        <w:rFonts w:ascii="Arial" w:hAnsi="Arial" w:cs="Arial"/>
        <w:b/>
        <w:bCs/>
      </w:rPr>
    </w:pPr>
    <w:r w:rsidRPr="00AA7D13">
      <w:rPr>
        <w:rFonts w:ascii="Arial" w:hAnsi="Arial" w:cs="Arial"/>
        <w:b/>
        <w:bCs/>
      </w:rPr>
      <w:t xml:space="preserve">AO No. </w:t>
    </w:r>
    <w:r>
      <w:rPr>
        <w:rFonts w:ascii="Arial" w:hAnsi="Arial" w:cs="Arial"/>
        <w:b/>
        <w:bCs/>
      </w:rPr>
      <w:t>2017-38(S)</w:t>
    </w:r>
  </w:p>
  <w:p w:rsidR="00FA4654" w:rsidRPr="0059280A" w:rsidRDefault="00FA465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5788"/>
    <w:multiLevelType w:val="hybridMultilevel"/>
    <w:tmpl w:val="2340BA5A"/>
    <w:lvl w:ilvl="0" w:tplc="F55A2A0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F2D32"/>
    <w:multiLevelType w:val="hybridMultilevel"/>
    <w:tmpl w:val="79BA7426"/>
    <w:lvl w:ilvl="0" w:tplc="A22E5B1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7046058"/>
    <w:multiLevelType w:val="singleLevel"/>
    <w:tmpl w:val="8BD4A9DA"/>
    <w:lvl w:ilvl="0">
      <w:start w:val="1"/>
      <w:numFmt w:val="upperLetter"/>
      <w:lvlText w:val="%1."/>
      <w:lvlJc w:val="left"/>
      <w:pPr>
        <w:tabs>
          <w:tab w:val="num" w:pos="2160"/>
        </w:tabs>
        <w:ind w:left="2160" w:hanging="720"/>
      </w:pPr>
      <w:rPr>
        <w:rFonts w:hint="default"/>
        <w:sz w:val="26"/>
        <w:szCs w:val="26"/>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81"/>
    <w:rsid w:val="0001034B"/>
    <w:rsid w:val="00013189"/>
    <w:rsid w:val="00014440"/>
    <w:rsid w:val="00014922"/>
    <w:rsid w:val="00016742"/>
    <w:rsid w:val="00026E1F"/>
    <w:rsid w:val="00057581"/>
    <w:rsid w:val="00062E70"/>
    <w:rsid w:val="0007307F"/>
    <w:rsid w:val="00085E13"/>
    <w:rsid w:val="000A2F9E"/>
    <w:rsid w:val="000A5A82"/>
    <w:rsid w:val="000B4250"/>
    <w:rsid w:val="000C2478"/>
    <w:rsid w:val="000E1B2F"/>
    <w:rsid w:val="000E2508"/>
    <w:rsid w:val="000E547E"/>
    <w:rsid w:val="001017ED"/>
    <w:rsid w:val="00103C25"/>
    <w:rsid w:val="001104A2"/>
    <w:rsid w:val="00113717"/>
    <w:rsid w:val="00131C19"/>
    <w:rsid w:val="0014610E"/>
    <w:rsid w:val="00155530"/>
    <w:rsid w:val="00166D92"/>
    <w:rsid w:val="00171783"/>
    <w:rsid w:val="00174BB9"/>
    <w:rsid w:val="00177FEB"/>
    <w:rsid w:val="0018548D"/>
    <w:rsid w:val="001934C3"/>
    <w:rsid w:val="00194CFF"/>
    <w:rsid w:val="0019554B"/>
    <w:rsid w:val="00195BE6"/>
    <w:rsid w:val="001A08D4"/>
    <w:rsid w:val="001A515B"/>
    <w:rsid w:val="001A5E77"/>
    <w:rsid w:val="001C4396"/>
    <w:rsid w:val="001C69B5"/>
    <w:rsid w:val="001E02BD"/>
    <w:rsid w:val="001E260F"/>
    <w:rsid w:val="001E63EE"/>
    <w:rsid w:val="00207A78"/>
    <w:rsid w:val="002139DC"/>
    <w:rsid w:val="00216341"/>
    <w:rsid w:val="00217BF8"/>
    <w:rsid w:val="002211A0"/>
    <w:rsid w:val="002221D8"/>
    <w:rsid w:val="00223DA0"/>
    <w:rsid w:val="00226864"/>
    <w:rsid w:val="00233AF1"/>
    <w:rsid w:val="002349F1"/>
    <w:rsid w:val="002454B9"/>
    <w:rsid w:val="00255618"/>
    <w:rsid w:val="00255F33"/>
    <w:rsid w:val="00256349"/>
    <w:rsid w:val="00266EF3"/>
    <w:rsid w:val="00272614"/>
    <w:rsid w:val="00282B3D"/>
    <w:rsid w:val="00296409"/>
    <w:rsid w:val="002A0697"/>
    <w:rsid w:val="002A1F8C"/>
    <w:rsid w:val="002A74E2"/>
    <w:rsid w:val="002B6504"/>
    <w:rsid w:val="002B713E"/>
    <w:rsid w:val="002C247D"/>
    <w:rsid w:val="002D246F"/>
    <w:rsid w:val="002E597F"/>
    <w:rsid w:val="002F0258"/>
    <w:rsid w:val="002F486E"/>
    <w:rsid w:val="002F7981"/>
    <w:rsid w:val="003072D0"/>
    <w:rsid w:val="003255C5"/>
    <w:rsid w:val="003310AD"/>
    <w:rsid w:val="00337308"/>
    <w:rsid w:val="00350E1C"/>
    <w:rsid w:val="00362D10"/>
    <w:rsid w:val="0036508C"/>
    <w:rsid w:val="003840D5"/>
    <w:rsid w:val="00390832"/>
    <w:rsid w:val="00391756"/>
    <w:rsid w:val="0039769C"/>
    <w:rsid w:val="003A03AE"/>
    <w:rsid w:val="003A430D"/>
    <w:rsid w:val="003A453F"/>
    <w:rsid w:val="003A542B"/>
    <w:rsid w:val="003B00DD"/>
    <w:rsid w:val="003B1590"/>
    <w:rsid w:val="003C0C4F"/>
    <w:rsid w:val="003C1851"/>
    <w:rsid w:val="003C51F4"/>
    <w:rsid w:val="003D1501"/>
    <w:rsid w:val="003F006F"/>
    <w:rsid w:val="003F12FA"/>
    <w:rsid w:val="00402E4A"/>
    <w:rsid w:val="00417A1E"/>
    <w:rsid w:val="00417BC0"/>
    <w:rsid w:val="0042780B"/>
    <w:rsid w:val="004317EF"/>
    <w:rsid w:val="00434C0C"/>
    <w:rsid w:val="00434F38"/>
    <w:rsid w:val="00443DAE"/>
    <w:rsid w:val="004535EE"/>
    <w:rsid w:val="00462A60"/>
    <w:rsid w:val="00465E77"/>
    <w:rsid w:val="00470A56"/>
    <w:rsid w:val="00473048"/>
    <w:rsid w:val="00476B41"/>
    <w:rsid w:val="00483641"/>
    <w:rsid w:val="00487135"/>
    <w:rsid w:val="00487774"/>
    <w:rsid w:val="004916E4"/>
    <w:rsid w:val="004956C4"/>
    <w:rsid w:val="004D7295"/>
    <w:rsid w:val="004F2AF0"/>
    <w:rsid w:val="004F5593"/>
    <w:rsid w:val="005033F9"/>
    <w:rsid w:val="005233B3"/>
    <w:rsid w:val="00524167"/>
    <w:rsid w:val="00530A10"/>
    <w:rsid w:val="00544F7B"/>
    <w:rsid w:val="00550F64"/>
    <w:rsid w:val="005535CE"/>
    <w:rsid w:val="005638AD"/>
    <w:rsid w:val="00573601"/>
    <w:rsid w:val="00575F3A"/>
    <w:rsid w:val="00576F7F"/>
    <w:rsid w:val="00577173"/>
    <w:rsid w:val="005913D4"/>
    <w:rsid w:val="0059280A"/>
    <w:rsid w:val="00594BCE"/>
    <w:rsid w:val="00596BBE"/>
    <w:rsid w:val="005A0E68"/>
    <w:rsid w:val="005B461A"/>
    <w:rsid w:val="005B6092"/>
    <w:rsid w:val="005C53F9"/>
    <w:rsid w:val="005D7CBB"/>
    <w:rsid w:val="005E0A4E"/>
    <w:rsid w:val="005E1AB1"/>
    <w:rsid w:val="005F5BFC"/>
    <w:rsid w:val="0061530C"/>
    <w:rsid w:val="006227FE"/>
    <w:rsid w:val="0063027D"/>
    <w:rsid w:val="00633D4C"/>
    <w:rsid w:val="00640868"/>
    <w:rsid w:val="0065646E"/>
    <w:rsid w:val="0066257F"/>
    <w:rsid w:val="00680541"/>
    <w:rsid w:val="00681B59"/>
    <w:rsid w:val="00683413"/>
    <w:rsid w:val="00686923"/>
    <w:rsid w:val="006963D8"/>
    <w:rsid w:val="006C74D1"/>
    <w:rsid w:val="006C780F"/>
    <w:rsid w:val="006D1198"/>
    <w:rsid w:val="006E60E1"/>
    <w:rsid w:val="006F2945"/>
    <w:rsid w:val="006F4976"/>
    <w:rsid w:val="007175F4"/>
    <w:rsid w:val="007316A3"/>
    <w:rsid w:val="007342A1"/>
    <w:rsid w:val="00752244"/>
    <w:rsid w:val="00760B37"/>
    <w:rsid w:val="0077203C"/>
    <w:rsid w:val="00775BE6"/>
    <w:rsid w:val="007924FD"/>
    <w:rsid w:val="007A7BD7"/>
    <w:rsid w:val="007B3B0A"/>
    <w:rsid w:val="007C2E07"/>
    <w:rsid w:val="007D6724"/>
    <w:rsid w:val="007E4A1B"/>
    <w:rsid w:val="007F34BD"/>
    <w:rsid w:val="00803D2B"/>
    <w:rsid w:val="00817FD3"/>
    <w:rsid w:val="00830AE6"/>
    <w:rsid w:val="008403ED"/>
    <w:rsid w:val="00851553"/>
    <w:rsid w:val="00853C57"/>
    <w:rsid w:val="008607A1"/>
    <w:rsid w:val="00860C4C"/>
    <w:rsid w:val="00875F1A"/>
    <w:rsid w:val="008805AD"/>
    <w:rsid w:val="008817F9"/>
    <w:rsid w:val="00891859"/>
    <w:rsid w:val="00892F9C"/>
    <w:rsid w:val="008931B2"/>
    <w:rsid w:val="00894F32"/>
    <w:rsid w:val="008D1688"/>
    <w:rsid w:val="008D19B6"/>
    <w:rsid w:val="008D3CE3"/>
    <w:rsid w:val="008E2E1E"/>
    <w:rsid w:val="008F4DB6"/>
    <w:rsid w:val="00902AFA"/>
    <w:rsid w:val="00910AA2"/>
    <w:rsid w:val="00935D85"/>
    <w:rsid w:val="009360A9"/>
    <w:rsid w:val="0093755F"/>
    <w:rsid w:val="00946A07"/>
    <w:rsid w:val="00947781"/>
    <w:rsid w:val="00953903"/>
    <w:rsid w:val="009567F5"/>
    <w:rsid w:val="00956EE7"/>
    <w:rsid w:val="009576A6"/>
    <w:rsid w:val="009736AF"/>
    <w:rsid w:val="00974AB6"/>
    <w:rsid w:val="00993EA8"/>
    <w:rsid w:val="009A1466"/>
    <w:rsid w:val="009C3D3A"/>
    <w:rsid w:val="009C7BE9"/>
    <w:rsid w:val="009E68E0"/>
    <w:rsid w:val="009F0D6D"/>
    <w:rsid w:val="009F5256"/>
    <w:rsid w:val="00A0137E"/>
    <w:rsid w:val="00A07BEF"/>
    <w:rsid w:val="00A11948"/>
    <w:rsid w:val="00A127C7"/>
    <w:rsid w:val="00A139B2"/>
    <w:rsid w:val="00A242A2"/>
    <w:rsid w:val="00A26036"/>
    <w:rsid w:val="00A30224"/>
    <w:rsid w:val="00A44247"/>
    <w:rsid w:val="00A520B6"/>
    <w:rsid w:val="00A67A49"/>
    <w:rsid w:val="00A72C25"/>
    <w:rsid w:val="00A92E54"/>
    <w:rsid w:val="00AA126F"/>
    <w:rsid w:val="00AA7D13"/>
    <w:rsid w:val="00AB3A9B"/>
    <w:rsid w:val="00AD1879"/>
    <w:rsid w:val="00AD588D"/>
    <w:rsid w:val="00AE1736"/>
    <w:rsid w:val="00AE65F3"/>
    <w:rsid w:val="00B003B9"/>
    <w:rsid w:val="00B015B5"/>
    <w:rsid w:val="00B060C7"/>
    <w:rsid w:val="00B12A87"/>
    <w:rsid w:val="00B16B2E"/>
    <w:rsid w:val="00B2029E"/>
    <w:rsid w:val="00B2100C"/>
    <w:rsid w:val="00B33CAC"/>
    <w:rsid w:val="00B3425E"/>
    <w:rsid w:val="00B357DC"/>
    <w:rsid w:val="00B41DDE"/>
    <w:rsid w:val="00B42872"/>
    <w:rsid w:val="00B6116D"/>
    <w:rsid w:val="00B6348F"/>
    <w:rsid w:val="00B71A4C"/>
    <w:rsid w:val="00B733D3"/>
    <w:rsid w:val="00B76532"/>
    <w:rsid w:val="00B80BA3"/>
    <w:rsid w:val="00B81D65"/>
    <w:rsid w:val="00B87F54"/>
    <w:rsid w:val="00B94F3C"/>
    <w:rsid w:val="00B956CB"/>
    <w:rsid w:val="00B97383"/>
    <w:rsid w:val="00BA1E9C"/>
    <w:rsid w:val="00BA4567"/>
    <w:rsid w:val="00BA679D"/>
    <w:rsid w:val="00BE03B2"/>
    <w:rsid w:val="00BE18B3"/>
    <w:rsid w:val="00BE4730"/>
    <w:rsid w:val="00BE55CB"/>
    <w:rsid w:val="00BF49A1"/>
    <w:rsid w:val="00C11A4B"/>
    <w:rsid w:val="00C26128"/>
    <w:rsid w:val="00C41180"/>
    <w:rsid w:val="00C454EF"/>
    <w:rsid w:val="00C47032"/>
    <w:rsid w:val="00C53069"/>
    <w:rsid w:val="00C56EA7"/>
    <w:rsid w:val="00C67AA9"/>
    <w:rsid w:val="00C7185A"/>
    <w:rsid w:val="00C77BFE"/>
    <w:rsid w:val="00C808EC"/>
    <w:rsid w:val="00C83A59"/>
    <w:rsid w:val="00C85E59"/>
    <w:rsid w:val="00C960E6"/>
    <w:rsid w:val="00CA5123"/>
    <w:rsid w:val="00CB5952"/>
    <w:rsid w:val="00CC40D4"/>
    <w:rsid w:val="00CE31E4"/>
    <w:rsid w:val="00CF72F9"/>
    <w:rsid w:val="00CF7ABA"/>
    <w:rsid w:val="00D06CF8"/>
    <w:rsid w:val="00D15F2C"/>
    <w:rsid w:val="00D24FF2"/>
    <w:rsid w:val="00D46498"/>
    <w:rsid w:val="00D533C5"/>
    <w:rsid w:val="00D64101"/>
    <w:rsid w:val="00D649FC"/>
    <w:rsid w:val="00D71FF9"/>
    <w:rsid w:val="00D87E9F"/>
    <w:rsid w:val="00DA0CBB"/>
    <w:rsid w:val="00DA0F9E"/>
    <w:rsid w:val="00DA0FD5"/>
    <w:rsid w:val="00DB451F"/>
    <w:rsid w:val="00DB7238"/>
    <w:rsid w:val="00DC3967"/>
    <w:rsid w:val="00DD1D9B"/>
    <w:rsid w:val="00DE7F54"/>
    <w:rsid w:val="00DF2383"/>
    <w:rsid w:val="00DF7618"/>
    <w:rsid w:val="00E04E72"/>
    <w:rsid w:val="00E05FCF"/>
    <w:rsid w:val="00E26E2D"/>
    <w:rsid w:val="00E30F60"/>
    <w:rsid w:val="00E3183C"/>
    <w:rsid w:val="00E321B0"/>
    <w:rsid w:val="00E508B8"/>
    <w:rsid w:val="00E57113"/>
    <w:rsid w:val="00E61C1E"/>
    <w:rsid w:val="00E70458"/>
    <w:rsid w:val="00E719B8"/>
    <w:rsid w:val="00E8185B"/>
    <w:rsid w:val="00E82B2C"/>
    <w:rsid w:val="00E86E85"/>
    <w:rsid w:val="00E873AD"/>
    <w:rsid w:val="00E92807"/>
    <w:rsid w:val="00E95D1F"/>
    <w:rsid w:val="00EF42DB"/>
    <w:rsid w:val="00EF7588"/>
    <w:rsid w:val="00F202AE"/>
    <w:rsid w:val="00F52797"/>
    <w:rsid w:val="00F64C7D"/>
    <w:rsid w:val="00F760D8"/>
    <w:rsid w:val="00F82FB4"/>
    <w:rsid w:val="00F9452D"/>
    <w:rsid w:val="00F94FF6"/>
    <w:rsid w:val="00FA4654"/>
    <w:rsid w:val="00FA6BEE"/>
    <w:rsid w:val="00FD075D"/>
    <w:rsid w:val="00FD5457"/>
    <w:rsid w:val="00FD5D93"/>
    <w:rsid w:val="00FD617C"/>
    <w:rsid w:val="00FD6F12"/>
    <w:rsid w:val="00FE4ADF"/>
    <w:rsid w:val="00FF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C740CBC-B3D7-4283-B483-A415E410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E2"/>
    <w:pPr>
      <w:widowControl w:val="0"/>
    </w:pPr>
    <w:rPr>
      <w:rFonts w:ascii="Courier" w:hAnsi="Courier" w:cs="Courier"/>
      <w:sz w:val="24"/>
      <w:szCs w:val="24"/>
    </w:rPr>
  </w:style>
  <w:style w:type="paragraph" w:styleId="Heading1">
    <w:name w:val="heading 1"/>
    <w:basedOn w:val="Normal"/>
    <w:next w:val="Normal"/>
    <w:link w:val="Heading1Char"/>
    <w:uiPriority w:val="99"/>
    <w:qFormat/>
    <w:rsid w:val="00014922"/>
    <w:pPr>
      <w:keepNext/>
      <w:tabs>
        <w:tab w:val="center" w:pos="4680"/>
      </w:tabs>
      <w:jc w:val="center"/>
      <w:outlineLvl w:val="0"/>
    </w:pPr>
    <w:rPr>
      <w:rFonts w:ascii="Times" w:hAnsi="Times" w:cs="Time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74E2"/>
    <w:rPr>
      <w:rFonts w:ascii="Times" w:hAnsi="Times" w:cs="Times"/>
      <w:smallCaps/>
      <w:snapToGrid w:val="0"/>
      <w:sz w:val="36"/>
      <w:szCs w:val="36"/>
    </w:rPr>
  </w:style>
  <w:style w:type="character" w:styleId="FootnoteReference">
    <w:name w:val="footnote reference"/>
    <w:basedOn w:val="DefaultParagraphFont"/>
    <w:uiPriority w:val="99"/>
    <w:semiHidden/>
    <w:rsid w:val="00014922"/>
    <w:rPr>
      <w:rFonts w:ascii="Times New Roman" w:hAnsi="Times New Roman" w:cs="Times New Roman"/>
      <w:color w:val="auto"/>
      <w:sz w:val="18"/>
      <w:szCs w:val="18"/>
      <w:vertAlign w:val="superscript"/>
    </w:rPr>
  </w:style>
  <w:style w:type="paragraph" w:styleId="BodyText2">
    <w:name w:val="Body Text 2"/>
    <w:basedOn w:val="Normal"/>
    <w:link w:val="BodyText2Char"/>
    <w:uiPriority w:val="99"/>
    <w:rsid w:val="00014922"/>
    <w:rPr>
      <w:rFonts w:cs="Times New Roman"/>
      <w:sz w:val="26"/>
      <w:szCs w:val="26"/>
    </w:rPr>
  </w:style>
  <w:style w:type="character" w:customStyle="1" w:styleId="BodyText2Char">
    <w:name w:val="Body Text 2 Char"/>
    <w:basedOn w:val="DefaultParagraphFont"/>
    <w:link w:val="BodyText2"/>
    <w:uiPriority w:val="99"/>
    <w:semiHidden/>
    <w:rsid w:val="0016761D"/>
    <w:rPr>
      <w:rFonts w:ascii="Courier" w:hAnsi="Courier" w:cs="Courier"/>
      <w:sz w:val="24"/>
      <w:szCs w:val="24"/>
    </w:rPr>
  </w:style>
  <w:style w:type="character" w:styleId="LineNumber">
    <w:name w:val="line number"/>
    <w:basedOn w:val="DefaultParagraphFont"/>
    <w:uiPriority w:val="99"/>
    <w:rsid w:val="00014922"/>
  </w:style>
  <w:style w:type="paragraph" w:styleId="BodyText">
    <w:name w:val="Body Text"/>
    <w:basedOn w:val="Normal"/>
    <w:link w:val="BodyTextChar"/>
    <w:uiPriority w:val="99"/>
    <w:rsid w:val="00014922"/>
    <w:pPr>
      <w:widowControl/>
      <w:jc w:val="both"/>
    </w:pPr>
    <w:rPr>
      <w:rFonts w:cs="Times New Roman"/>
      <w:b/>
      <w:bCs/>
      <w:sz w:val="26"/>
      <w:szCs w:val="26"/>
    </w:rPr>
  </w:style>
  <w:style w:type="character" w:customStyle="1" w:styleId="BodyTextChar">
    <w:name w:val="Body Text Char"/>
    <w:basedOn w:val="DefaultParagraphFont"/>
    <w:link w:val="BodyText"/>
    <w:uiPriority w:val="99"/>
    <w:semiHidden/>
    <w:rsid w:val="0016761D"/>
    <w:rPr>
      <w:rFonts w:ascii="Courier" w:hAnsi="Courier" w:cs="Courier"/>
      <w:sz w:val="24"/>
      <w:szCs w:val="24"/>
    </w:rPr>
  </w:style>
  <w:style w:type="paragraph" w:styleId="BodyTextIndent2">
    <w:name w:val="Body Text Indent 2"/>
    <w:basedOn w:val="Normal"/>
    <w:link w:val="BodyTextIndent2Char"/>
    <w:uiPriority w:val="99"/>
    <w:rsid w:val="00014922"/>
    <w:pPr>
      <w:widowControl/>
      <w:ind w:left="720"/>
      <w:jc w:val="both"/>
    </w:pPr>
    <w:rPr>
      <w:rFonts w:cs="Times New Roman"/>
      <w:sz w:val="26"/>
      <w:szCs w:val="26"/>
    </w:rPr>
  </w:style>
  <w:style w:type="character" w:customStyle="1" w:styleId="BodyTextIndent2Char">
    <w:name w:val="Body Text Indent 2 Char"/>
    <w:basedOn w:val="DefaultParagraphFont"/>
    <w:link w:val="BodyTextIndent2"/>
    <w:uiPriority w:val="99"/>
    <w:semiHidden/>
    <w:rsid w:val="0016761D"/>
    <w:rPr>
      <w:rFonts w:ascii="Courier" w:hAnsi="Courier" w:cs="Courier"/>
      <w:sz w:val="24"/>
      <w:szCs w:val="24"/>
    </w:rPr>
  </w:style>
  <w:style w:type="paragraph" w:styleId="FootnoteText">
    <w:name w:val="footnote text"/>
    <w:basedOn w:val="Normal"/>
    <w:link w:val="FootnoteTextChar"/>
    <w:uiPriority w:val="99"/>
    <w:semiHidden/>
    <w:rsid w:val="00014922"/>
    <w:rPr>
      <w:rFonts w:cs="Times New Roman"/>
      <w:sz w:val="20"/>
      <w:szCs w:val="20"/>
    </w:rPr>
  </w:style>
  <w:style w:type="character" w:customStyle="1" w:styleId="FootnoteTextChar">
    <w:name w:val="Footnote Text Char"/>
    <w:basedOn w:val="DefaultParagraphFont"/>
    <w:link w:val="FootnoteText"/>
    <w:uiPriority w:val="99"/>
    <w:semiHidden/>
    <w:rsid w:val="0016761D"/>
    <w:rPr>
      <w:rFonts w:ascii="Courier" w:hAnsi="Courier" w:cs="Courier"/>
      <w:sz w:val="20"/>
      <w:szCs w:val="20"/>
    </w:rPr>
  </w:style>
  <w:style w:type="paragraph" w:styleId="Header">
    <w:name w:val="header"/>
    <w:basedOn w:val="Normal"/>
    <w:link w:val="HeaderChar"/>
    <w:uiPriority w:val="99"/>
    <w:rsid w:val="00014922"/>
    <w:pPr>
      <w:tabs>
        <w:tab w:val="center" w:pos="4320"/>
        <w:tab w:val="right" w:pos="8640"/>
      </w:tabs>
    </w:pPr>
  </w:style>
  <w:style w:type="character" w:customStyle="1" w:styleId="HeaderChar">
    <w:name w:val="Header Char"/>
    <w:basedOn w:val="DefaultParagraphFont"/>
    <w:link w:val="Header"/>
    <w:uiPriority w:val="99"/>
    <w:semiHidden/>
    <w:rsid w:val="0016761D"/>
    <w:rPr>
      <w:rFonts w:ascii="Courier" w:hAnsi="Courier" w:cs="Courier"/>
      <w:sz w:val="24"/>
      <w:szCs w:val="24"/>
    </w:rPr>
  </w:style>
  <w:style w:type="paragraph" w:styleId="Footer">
    <w:name w:val="footer"/>
    <w:basedOn w:val="Normal"/>
    <w:link w:val="FooterChar"/>
    <w:uiPriority w:val="99"/>
    <w:rsid w:val="00014922"/>
    <w:pPr>
      <w:tabs>
        <w:tab w:val="center" w:pos="4320"/>
        <w:tab w:val="right" w:pos="8640"/>
      </w:tabs>
    </w:pPr>
  </w:style>
  <w:style w:type="character" w:customStyle="1" w:styleId="FooterChar">
    <w:name w:val="Footer Char"/>
    <w:basedOn w:val="DefaultParagraphFont"/>
    <w:link w:val="Footer"/>
    <w:uiPriority w:val="99"/>
    <w:semiHidden/>
    <w:rsid w:val="0016761D"/>
    <w:rPr>
      <w:rFonts w:ascii="Courier" w:hAnsi="Courier" w:cs="Courier"/>
      <w:sz w:val="24"/>
      <w:szCs w:val="24"/>
    </w:rPr>
  </w:style>
  <w:style w:type="paragraph" w:styleId="BodyText3">
    <w:name w:val="Body Text 3"/>
    <w:basedOn w:val="Normal"/>
    <w:link w:val="BodyText3Char"/>
    <w:uiPriority w:val="99"/>
    <w:rsid w:val="00014922"/>
    <w:pPr>
      <w:tabs>
        <w:tab w:val="left" w:pos="1440"/>
        <w:tab w:val="left" w:pos="3150"/>
      </w:tabs>
      <w:jc w:val="both"/>
    </w:pPr>
    <w:rPr>
      <w:rFonts w:cs="Times New Roman"/>
      <w:b/>
      <w:bCs/>
    </w:rPr>
  </w:style>
  <w:style w:type="character" w:customStyle="1" w:styleId="BodyText3Char">
    <w:name w:val="Body Text 3 Char"/>
    <w:basedOn w:val="DefaultParagraphFont"/>
    <w:link w:val="BodyText3"/>
    <w:uiPriority w:val="99"/>
    <w:semiHidden/>
    <w:rsid w:val="0016761D"/>
    <w:rPr>
      <w:rFonts w:ascii="Courier" w:hAnsi="Courier" w:cs="Courier"/>
      <w:sz w:val="16"/>
      <w:szCs w:val="16"/>
    </w:rPr>
  </w:style>
  <w:style w:type="paragraph" w:styleId="BodyTextIndent3">
    <w:name w:val="Body Text Indent 3"/>
    <w:basedOn w:val="Normal"/>
    <w:link w:val="BodyTextIndent3Char"/>
    <w:uiPriority w:val="99"/>
    <w:rsid w:val="00014922"/>
    <w:pPr>
      <w:tabs>
        <w:tab w:val="left" w:pos="720"/>
        <w:tab w:val="left" w:pos="1440"/>
        <w:tab w:val="left" w:pos="2160"/>
        <w:tab w:val="left" w:pos="3150"/>
      </w:tabs>
      <w:ind w:left="720"/>
      <w:jc w:val="both"/>
    </w:pPr>
    <w:rPr>
      <w:rFonts w:cs="Times New Roman"/>
      <w:b/>
      <w:bCs/>
    </w:rPr>
  </w:style>
  <w:style w:type="character" w:customStyle="1" w:styleId="BodyTextIndent3Char">
    <w:name w:val="Body Text Indent 3 Char"/>
    <w:basedOn w:val="DefaultParagraphFont"/>
    <w:link w:val="BodyTextIndent3"/>
    <w:uiPriority w:val="99"/>
    <w:semiHidden/>
    <w:rsid w:val="0016761D"/>
    <w:rPr>
      <w:rFonts w:ascii="Courier" w:hAnsi="Courier" w:cs="Courie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6761D"/>
    <w:rPr>
      <w:sz w:val="0"/>
      <w:szCs w:val="0"/>
    </w:rPr>
  </w:style>
  <w:style w:type="paragraph" w:styleId="DocumentMap">
    <w:name w:val="Document Map"/>
    <w:basedOn w:val="Normal"/>
    <w:link w:val="DocumentMapChar"/>
    <w:uiPriority w:val="99"/>
    <w:semiHidden/>
    <w:rsid w:val="00B41D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6761D"/>
    <w:rPr>
      <w:sz w:val="0"/>
      <w:szCs w:val="0"/>
    </w:rPr>
  </w:style>
  <w:style w:type="paragraph" w:customStyle="1" w:styleId="historynote">
    <w:name w:val="historynote"/>
    <w:basedOn w:val="Normal"/>
    <w:uiPriority w:val="99"/>
    <w:rsid w:val="00F9452D"/>
    <w:pPr>
      <w:widowControl/>
      <w:spacing w:before="48" w:after="48" w:line="312" w:lineRule="atLeast"/>
      <w:ind w:left="864"/>
    </w:pPr>
    <w:rPr>
      <w:rFonts w:ascii="Arial" w:hAnsi="Arial" w:cs="Arial"/>
      <w:i/>
      <w:iCs/>
      <w:color w:val="777777"/>
      <w:sz w:val="18"/>
      <w:szCs w:val="18"/>
    </w:rPr>
  </w:style>
  <w:style w:type="paragraph" w:customStyle="1" w:styleId="p0">
    <w:name w:val="p0"/>
    <w:basedOn w:val="Normal"/>
    <w:uiPriority w:val="99"/>
    <w:rsid w:val="00F9452D"/>
    <w:pPr>
      <w:widowControl/>
      <w:spacing w:before="48" w:after="240" w:line="312" w:lineRule="atLeast"/>
      <w:ind w:left="720" w:firstLine="720"/>
    </w:pPr>
    <w:rPr>
      <w:rFonts w:ascii="Arial" w:hAnsi="Arial" w:cs="Arial"/>
      <w:color w:val="000000"/>
      <w:sz w:val="21"/>
      <w:szCs w:val="21"/>
    </w:rPr>
  </w:style>
  <w:style w:type="paragraph" w:customStyle="1" w:styleId="sec">
    <w:name w:val="sec"/>
    <w:basedOn w:val="Normal"/>
    <w:uiPriority w:val="99"/>
    <w:rsid w:val="00F9452D"/>
    <w:pPr>
      <w:widowControl/>
      <w:spacing w:before="48" w:after="120" w:line="360" w:lineRule="atLeast"/>
      <w:ind w:left="120"/>
    </w:pPr>
    <w:rPr>
      <w:rFonts w:ascii="Arial" w:hAnsi="Arial" w:cs="Arial"/>
      <w:b/>
      <w:bCs/>
      <w:color w:val="555555"/>
    </w:rPr>
  </w:style>
  <w:style w:type="character" w:styleId="CommentReference">
    <w:name w:val="annotation reference"/>
    <w:basedOn w:val="DefaultParagraphFont"/>
    <w:uiPriority w:val="99"/>
    <w:semiHidden/>
    <w:rsid w:val="00DA0FD5"/>
    <w:rPr>
      <w:sz w:val="16"/>
      <w:szCs w:val="16"/>
    </w:rPr>
  </w:style>
  <w:style w:type="paragraph" w:styleId="CommentText">
    <w:name w:val="annotation text"/>
    <w:basedOn w:val="Normal"/>
    <w:link w:val="CommentTextChar"/>
    <w:uiPriority w:val="99"/>
    <w:semiHidden/>
    <w:rsid w:val="00DA0FD5"/>
    <w:rPr>
      <w:sz w:val="20"/>
      <w:szCs w:val="20"/>
    </w:rPr>
  </w:style>
  <w:style w:type="character" w:customStyle="1" w:styleId="CommentTextChar">
    <w:name w:val="Comment Text Char"/>
    <w:basedOn w:val="DefaultParagraphFont"/>
    <w:link w:val="CommentText"/>
    <w:uiPriority w:val="99"/>
    <w:rsid w:val="00DA0FD5"/>
    <w:rPr>
      <w:rFonts w:ascii="Courier" w:hAnsi="Courier" w:cs="Courier"/>
      <w:snapToGrid w:val="0"/>
    </w:rPr>
  </w:style>
  <w:style w:type="paragraph" w:styleId="CommentSubject">
    <w:name w:val="annotation subject"/>
    <w:basedOn w:val="CommentText"/>
    <w:next w:val="CommentText"/>
    <w:link w:val="CommentSubjectChar"/>
    <w:uiPriority w:val="99"/>
    <w:semiHidden/>
    <w:rsid w:val="00DA0FD5"/>
    <w:rPr>
      <w:b/>
      <w:bCs/>
    </w:rPr>
  </w:style>
  <w:style w:type="character" w:customStyle="1" w:styleId="CommentSubjectChar">
    <w:name w:val="Comment Subject Char"/>
    <w:basedOn w:val="CommentTextChar"/>
    <w:link w:val="CommentSubject"/>
    <w:uiPriority w:val="99"/>
    <w:rsid w:val="00DA0FD5"/>
    <w:rPr>
      <w:rFonts w:ascii="Courier" w:hAnsi="Courier" w:cs="Courier"/>
      <w:b/>
      <w:bCs/>
      <w:snapToGrid w:val="0"/>
    </w:rPr>
  </w:style>
  <w:style w:type="character" w:customStyle="1" w:styleId="apple-converted-space">
    <w:name w:val="apple-converted-space"/>
    <w:uiPriority w:val="99"/>
    <w:rsid w:val="00B3425E"/>
  </w:style>
  <w:style w:type="character" w:customStyle="1" w:styleId="hit">
    <w:name w:val="hit"/>
    <w:uiPriority w:val="99"/>
    <w:rsid w:val="00B3425E"/>
  </w:style>
  <w:style w:type="character" w:customStyle="1" w:styleId="chunk-title">
    <w:name w:val="chunk-title"/>
    <w:uiPriority w:val="99"/>
    <w:rsid w:val="00B3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4954">
      <w:marLeft w:val="0"/>
      <w:marRight w:val="0"/>
      <w:marTop w:val="0"/>
      <w:marBottom w:val="0"/>
      <w:divBdr>
        <w:top w:val="none" w:sz="0" w:space="0" w:color="auto"/>
        <w:left w:val="none" w:sz="0" w:space="0" w:color="auto"/>
        <w:bottom w:val="none" w:sz="0" w:space="0" w:color="auto"/>
        <w:right w:val="none" w:sz="0" w:space="0" w:color="auto"/>
      </w:divBdr>
    </w:div>
    <w:div w:id="251284955">
      <w:marLeft w:val="0"/>
      <w:marRight w:val="0"/>
      <w:marTop w:val="0"/>
      <w:marBottom w:val="0"/>
      <w:divBdr>
        <w:top w:val="none" w:sz="0" w:space="0" w:color="auto"/>
        <w:left w:val="none" w:sz="0" w:space="0" w:color="auto"/>
        <w:bottom w:val="none" w:sz="0" w:space="0" w:color="auto"/>
        <w:right w:val="none" w:sz="0" w:space="0" w:color="auto"/>
      </w:divBdr>
      <w:divsChild>
        <w:div w:id="251284952">
          <w:marLeft w:val="0"/>
          <w:marRight w:val="0"/>
          <w:marTop w:val="0"/>
          <w:marBottom w:val="0"/>
          <w:divBdr>
            <w:top w:val="none" w:sz="0" w:space="0" w:color="auto"/>
            <w:left w:val="none" w:sz="0" w:space="0" w:color="auto"/>
            <w:bottom w:val="none" w:sz="0" w:space="0" w:color="auto"/>
            <w:right w:val="none" w:sz="0" w:space="0" w:color="auto"/>
          </w:divBdr>
        </w:div>
        <w:div w:id="251284953">
          <w:marLeft w:val="0"/>
          <w:marRight w:val="0"/>
          <w:marTop w:val="120"/>
          <w:marBottom w:val="120"/>
          <w:divBdr>
            <w:top w:val="none" w:sz="0" w:space="0" w:color="auto"/>
            <w:left w:val="none" w:sz="0" w:space="0" w:color="auto"/>
            <w:bottom w:val="none" w:sz="0" w:space="0" w:color="auto"/>
            <w:right w:val="none" w:sz="0" w:space="0" w:color="auto"/>
          </w:divBdr>
        </w:div>
      </w:divsChild>
    </w:div>
    <w:div w:id="251284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0F0A8C-7FA0-45A5-B13B-F8D612B25099}"/>
</file>

<file path=customXml/itemProps2.xml><?xml version="1.0" encoding="utf-8"?>
<ds:datastoreItem xmlns:ds="http://schemas.openxmlformats.org/officeDocument/2006/customXml" ds:itemID="{9D64723A-18FC-43A6-9FFA-48B2F508DA13}"/>
</file>

<file path=customXml/itemProps3.xml><?xml version="1.0" encoding="utf-8"?>
<ds:datastoreItem xmlns:ds="http://schemas.openxmlformats.org/officeDocument/2006/customXml" ds:itemID="{3CF25BB0-6427-4AA2-AD5D-58DBF5F50C07}"/>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Submitted by:</vt:lpstr>
    </vt:vector>
  </TitlesOfParts>
  <Company>Municipality of Anchorage</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dc:title>
  <dc:subject/>
  <dc:creator>MAWAG</dc:creator>
  <cp:keywords/>
  <dc:description/>
  <cp:lastModifiedBy>Tyler, Margaret S.</cp:lastModifiedBy>
  <cp:revision>2</cp:revision>
  <cp:lastPrinted>2015-12-11T21:12:00Z</cp:lastPrinted>
  <dcterms:created xsi:type="dcterms:W3CDTF">2017-03-15T16:57:00Z</dcterms:created>
  <dcterms:modified xsi:type="dcterms:W3CDTF">2017-03-15T16:57:00Z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y fmtid="{D5CDD505-2E9C-101B-9397-08002B2CF9AE}" pid="4" name="Document Description">
    <vt:lpwstr/>
  </property>
  <property fmtid="{D5CDD505-2E9C-101B-9397-08002B2CF9AE}" pid="5" name="Document Year">
    <vt:lpwstr/>
  </property>
</Properties>
</file>